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10E" w:rsidRDefault="00F3210E" w:rsidP="00F3210E">
      <w:pPr>
        <w:pStyle w:val="Header"/>
        <w:spacing w:line="276" w:lineRule="auto"/>
        <w:jc w:val="center"/>
        <w:rPr>
          <w:rFonts w:ascii="Book Antiqua" w:hAnsi="Book Antiqua" w:cs="Times New Roman"/>
          <w:b/>
        </w:rPr>
      </w:pPr>
      <w:r w:rsidRPr="00F3210E">
        <w:rPr>
          <w:rFonts w:ascii="Book Antiqua" w:hAnsi="Book Antiqua" w:cs="Times New Roman"/>
          <w:b/>
        </w:rPr>
        <w:t>IMPLEMENTASI HUKUMAN KASUS PIDANA TERHADAP</w:t>
      </w:r>
      <w:r>
        <w:rPr>
          <w:rFonts w:ascii="Book Antiqua" w:hAnsi="Book Antiqua" w:cs="Times New Roman"/>
          <w:b/>
        </w:rPr>
        <w:t xml:space="preserve"> ANAK </w:t>
      </w:r>
      <w:r w:rsidRPr="00F3210E">
        <w:rPr>
          <w:rFonts w:ascii="Book Antiqua" w:hAnsi="Book Antiqua" w:cs="Times New Roman"/>
          <w:b/>
        </w:rPr>
        <w:t>PELAKU DIBAWAH UMUR PADA KASUS TINDAK PIDANA SEKSUAL</w:t>
      </w:r>
    </w:p>
    <w:p w:rsidR="00F3210E" w:rsidRPr="00F3210E" w:rsidRDefault="00F3210E" w:rsidP="00F3210E">
      <w:pPr>
        <w:pStyle w:val="Header"/>
        <w:spacing w:line="276" w:lineRule="auto"/>
        <w:jc w:val="center"/>
        <w:rPr>
          <w:rFonts w:ascii="Book Antiqua" w:hAnsi="Book Antiqua" w:cs="Times New Roman"/>
          <w:b/>
        </w:rPr>
      </w:pPr>
    </w:p>
    <w:p w:rsidR="00410051" w:rsidRDefault="00F3210E" w:rsidP="00F3210E">
      <w:pPr>
        <w:spacing w:line="276" w:lineRule="auto"/>
        <w:jc w:val="center"/>
        <w:rPr>
          <w:rStyle w:val="Hyperlink"/>
          <w:rFonts w:ascii="Book Antiqua" w:hAnsi="Book Antiqua" w:cs="Times New Roman"/>
        </w:rPr>
      </w:pPr>
      <w:r w:rsidRPr="00361F3A">
        <w:rPr>
          <w:rFonts w:ascii="Book Antiqua" w:hAnsi="Book Antiqua" w:cs="Times New Roman"/>
          <w:b/>
        </w:rPr>
        <w:t>Desy Okta Mawarni;</w:t>
      </w:r>
      <w:r w:rsidRPr="00361F3A">
        <w:rPr>
          <w:rFonts w:ascii="Book Antiqua" w:hAnsi="Book Antiqua" w:cs="Times New Roman"/>
        </w:rPr>
        <w:t xml:space="preserve"> Mahasiswa Fakultas Ilmu Hukum, Universitas Islam Balitar, Jl. Majapahit No. 2-4, Blitar, Jawa Timur, E-mail: </w:t>
      </w:r>
      <w:hyperlink r:id="rId8" w:history="1">
        <w:r w:rsidRPr="00361F3A">
          <w:rPr>
            <w:rStyle w:val="Hyperlink"/>
            <w:rFonts w:ascii="Book Antiqua" w:hAnsi="Book Antiqua" w:cs="Times New Roman"/>
          </w:rPr>
          <w:t>halosatu663@gmail.com</w:t>
        </w:r>
      </w:hyperlink>
    </w:p>
    <w:p w:rsidR="00F3210E" w:rsidRDefault="00F3210E" w:rsidP="00F3210E">
      <w:pPr>
        <w:spacing w:line="276" w:lineRule="auto"/>
        <w:jc w:val="center"/>
        <w:rPr>
          <w:rStyle w:val="Hyperlink"/>
          <w:rFonts w:ascii="Book Antiqua" w:hAnsi="Book Antiqua" w:cs="Times New Roman"/>
          <w:b/>
          <w:color w:val="auto"/>
          <w:u w:val="none"/>
        </w:rPr>
      </w:pPr>
      <w:r>
        <w:rPr>
          <w:rStyle w:val="Hyperlink"/>
          <w:rFonts w:ascii="Book Antiqua" w:hAnsi="Book Antiqua" w:cs="Times New Roman"/>
          <w:b/>
          <w:color w:val="auto"/>
          <w:u w:val="none"/>
        </w:rPr>
        <w:t>Abstrak</w:t>
      </w:r>
    </w:p>
    <w:p w:rsidR="00832C4F" w:rsidRDefault="00832C4F" w:rsidP="00AF7D6F">
      <w:pPr>
        <w:spacing w:line="360" w:lineRule="auto"/>
        <w:ind w:firstLine="720"/>
        <w:jc w:val="both"/>
        <w:rPr>
          <w:rFonts w:ascii="Book Antiqua" w:hAnsi="Book Antiqua"/>
        </w:rPr>
      </w:pPr>
      <w:r w:rsidRPr="00832C4F">
        <w:rPr>
          <w:rFonts w:ascii="Book Antiqua" w:hAnsi="Book Antiqua"/>
        </w:rPr>
        <w:t xml:space="preserve">Pada Undang-Undang Nomor 4 Tahun 1979 Pasal 1 ayat (3) dalam Undang-Undang Dasar Negara Kesejahteraan Anak menegaskan bahwa anak mempunyai hak untuk diberikan perlindungan khusus terhadap kepentingan fisik dan mentalnya. Ketentuan ini mencerminkan komitmen untuk menjamin bahwa anak-anak dapat tumbuh dan berkembang dengan baik, sambil terhindar </w:t>
      </w:r>
      <w:proofErr w:type="gramStart"/>
      <w:r w:rsidRPr="00832C4F">
        <w:rPr>
          <w:rFonts w:ascii="Book Antiqua" w:hAnsi="Book Antiqua"/>
        </w:rPr>
        <w:t>dari</w:t>
      </w:r>
      <w:proofErr w:type="gramEnd"/>
      <w:r w:rsidRPr="00832C4F">
        <w:rPr>
          <w:rFonts w:ascii="Book Antiqua" w:hAnsi="Book Antiqua"/>
        </w:rPr>
        <w:t xml:space="preserve"> ancaman kejahatan yang dapat membahayakan mereka. Dengan dasar ini, diharapkan pemerintah dan masyarakat mengutamakan kesejahteraan anak-anak</w:t>
      </w:r>
      <w:r>
        <w:rPr>
          <w:rFonts w:ascii="Book Antiqua" w:hAnsi="Book Antiqua"/>
        </w:rPr>
        <w:t xml:space="preserve">. </w:t>
      </w:r>
      <w:r w:rsidR="004008C6" w:rsidRPr="004008C6">
        <w:rPr>
          <w:rFonts w:ascii="Book Antiqua" w:hAnsi="Book Antiqua"/>
        </w:rPr>
        <w:t xml:space="preserve">Berdasarkan penelitian yang dilakukan, dalam </w:t>
      </w:r>
      <w:r w:rsidR="00147579">
        <w:rPr>
          <w:rFonts w:ascii="Book Antiqua" w:hAnsi="Book Antiqua"/>
        </w:rPr>
        <w:t>putusannya Ketentuan dalam Undang-Undang Nomor 11 Tahun 2012 te</w:t>
      </w:r>
      <w:r w:rsidR="004008C6" w:rsidRPr="004008C6">
        <w:rPr>
          <w:rFonts w:ascii="Book Antiqua" w:hAnsi="Book Antiqua"/>
        </w:rPr>
        <w:t>n</w:t>
      </w:r>
      <w:r w:rsidR="00147579">
        <w:rPr>
          <w:rFonts w:ascii="Book Antiqua" w:hAnsi="Book Antiqua"/>
        </w:rPr>
        <w:t>tang Peradilan Anak yang memu</w:t>
      </w:r>
      <w:r w:rsidR="004008C6" w:rsidRPr="004008C6">
        <w:rPr>
          <w:rFonts w:ascii="Book Antiqua" w:hAnsi="Book Antiqua"/>
        </w:rPr>
        <w:t>ngkinkan anak di</w:t>
      </w:r>
      <w:r w:rsidR="00147579">
        <w:rPr>
          <w:rFonts w:ascii="Book Antiqua" w:hAnsi="Book Antiqua"/>
        </w:rPr>
        <w:t>jatuhi hukuman pidana berte</w:t>
      </w:r>
      <w:r w:rsidR="004008C6" w:rsidRPr="004008C6">
        <w:rPr>
          <w:rFonts w:ascii="Book Antiqua" w:hAnsi="Book Antiqua"/>
        </w:rPr>
        <w:t>ntang</w:t>
      </w:r>
      <w:r w:rsidR="00FE098A">
        <w:rPr>
          <w:rFonts w:ascii="Book Antiqua" w:hAnsi="Book Antiqua"/>
        </w:rPr>
        <w:t>an dengan hak-hak konstitusional anak, khususnya hak untuk tumbuh dan berkembang tanpa ganggu</w:t>
      </w:r>
      <w:r w:rsidR="004008C6" w:rsidRPr="004008C6">
        <w:rPr>
          <w:rFonts w:ascii="Book Antiqua" w:hAnsi="Book Antiqua"/>
        </w:rPr>
        <w:t>an. Bagai</w:t>
      </w:r>
      <w:r w:rsidR="00FE098A">
        <w:rPr>
          <w:rFonts w:ascii="Book Antiqua" w:hAnsi="Book Antiqua"/>
        </w:rPr>
        <w:t>manapun juga Anak Pelaku ju</w:t>
      </w:r>
      <w:r w:rsidR="004008C6" w:rsidRPr="004008C6">
        <w:rPr>
          <w:rFonts w:ascii="Book Antiqua" w:hAnsi="Book Antiqua"/>
        </w:rPr>
        <w:t>ga masih te</w:t>
      </w:r>
      <w:r w:rsidR="00FE098A">
        <w:rPr>
          <w:rFonts w:ascii="Book Antiqua" w:hAnsi="Book Antiqua"/>
        </w:rPr>
        <w:t>rgolong anak yang dibawah umu</w:t>
      </w:r>
      <w:r w:rsidR="004008C6" w:rsidRPr="004008C6">
        <w:rPr>
          <w:rFonts w:ascii="Book Antiqua" w:hAnsi="Book Antiqua"/>
        </w:rPr>
        <w:t>r</w:t>
      </w:r>
      <w:r w:rsidR="00FE098A">
        <w:rPr>
          <w:rFonts w:ascii="Book Antiqua" w:hAnsi="Book Antiqua"/>
        </w:rPr>
        <w:t xml:space="preserve"> yang berhak mendapatkan perl</w:t>
      </w:r>
      <w:r w:rsidR="004008C6" w:rsidRPr="004008C6">
        <w:rPr>
          <w:rFonts w:ascii="Book Antiqua" w:hAnsi="Book Antiqua"/>
        </w:rPr>
        <w:t>aku</w:t>
      </w:r>
      <w:r w:rsidR="00FE098A">
        <w:rPr>
          <w:rFonts w:ascii="Book Antiqua" w:hAnsi="Book Antiqua"/>
        </w:rPr>
        <w:t>an yang baik. Pada kutipan Putu</w:t>
      </w:r>
      <w:r w:rsidR="004008C6" w:rsidRPr="004008C6">
        <w:rPr>
          <w:rFonts w:ascii="Book Antiqua" w:hAnsi="Book Antiqua"/>
        </w:rPr>
        <w:t>san No.15/Pi</w:t>
      </w:r>
      <w:r w:rsidR="00FE098A">
        <w:rPr>
          <w:rFonts w:ascii="Book Antiqua" w:hAnsi="Book Antiqua"/>
        </w:rPr>
        <w:t xml:space="preserve">d.Sus-Anak/2023/PN </w:t>
      </w:r>
      <w:proofErr w:type="gramStart"/>
      <w:r w:rsidR="00FE098A">
        <w:rPr>
          <w:rFonts w:ascii="Book Antiqua" w:hAnsi="Book Antiqua"/>
        </w:rPr>
        <w:t>Blt</w:t>
      </w:r>
      <w:proofErr w:type="gramEnd"/>
      <w:r w:rsidR="00FE098A">
        <w:rPr>
          <w:rFonts w:ascii="Book Antiqua" w:hAnsi="Book Antiqua"/>
        </w:rPr>
        <w:t xml:space="preserve"> yang me</w:t>
      </w:r>
      <w:r w:rsidR="004008C6" w:rsidRPr="004008C6">
        <w:rPr>
          <w:rFonts w:ascii="Book Antiqua" w:hAnsi="Book Antiqua"/>
        </w:rPr>
        <w:t>nyatakan anak pe</w:t>
      </w:r>
      <w:r w:rsidR="00FE098A">
        <w:rPr>
          <w:rFonts w:ascii="Book Antiqua" w:hAnsi="Book Antiqua"/>
        </w:rPr>
        <w:t>laku di pidana penjara 10 bu</w:t>
      </w:r>
      <w:r w:rsidR="004008C6" w:rsidRPr="004008C6">
        <w:rPr>
          <w:rFonts w:ascii="Book Antiqua" w:hAnsi="Book Antiqua"/>
        </w:rPr>
        <w:t>lan dan</w:t>
      </w:r>
      <w:r w:rsidR="00FE098A">
        <w:rPr>
          <w:rFonts w:ascii="Book Antiqua" w:hAnsi="Book Antiqua"/>
        </w:rPr>
        <w:t xml:space="preserve"> pelatihan kerja selama 3 bu</w:t>
      </w:r>
      <w:r w:rsidR="004008C6" w:rsidRPr="004008C6">
        <w:rPr>
          <w:rFonts w:ascii="Book Antiqua" w:hAnsi="Book Antiqua"/>
        </w:rPr>
        <w:t>lan.</w:t>
      </w:r>
    </w:p>
    <w:p w:rsidR="004008C6" w:rsidRPr="004008C6" w:rsidRDefault="004008C6" w:rsidP="004008C6">
      <w:pPr>
        <w:rPr>
          <w:rFonts w:ascii="Book Antiqua" w:hAnsi="Book Antiqua"/>
        </w:rPr>
      </w:pPr>
      <w:r w:rsidRPr="004008C6">
        <w:rPr>
          <w:rFonts w:ascii="Book Antiqua" w:hAnsi="Book Antiqua"/>
        </w:rPr>
        <w:t xml:space="preserve">Kata </w:t>
      </w:r>
      <w:proofErr w:type="gramStart"/>
      <w:r w:rsidRPr="004008C6">
        <w:rPr>
          <w:rFonts w:ascii="Book Antiqua" w:hAnsi="Book Antiqua"/>
        </w:rPr>
        <w:t>Kunci :</w:t>
      </w:r>
      <w:proofErr w:type="gramEnd"/>
      <w:r w:rsidRPr="004008C6">
        <w:rPr>
          <w:rFonts w:ascii="Book Antiqua" w:hAnsi="Book Antiqua"/>
        </w:rPr>
        <w:t xml:space="preserve"> Pidana Seksual, Anak, Putusan Pidana, Pengadilan Negeri Blitar</w:t>
      </w:r>
    </w:p>
    <w:p w:rsidR="004008C6" w:rsidRDefault="004008C6" w:rsidP="004008C6">
      <w:pPr>
        <w:spacing w:line="360" w:lineRule="auto"/>
        <w:jc w:val="both"/>
        <w:rPr>
          <w:rFonts w:ascii="Book Antiqua" w:hAnsi="Book Antiqua"/>
        </w:rPr>
      </w:pPr>
    </w:p>
    <w:p w:rsidR="00832C4F" w:rsidRPr="00832C4F" w:rsidRDefault="00832C4F" w:rsidP="00832C4F">
      <w:pPr>
        <w:spacing w:line="360" w:lineRule="auto"/>
        <w:ind w:firstLine="720"/>
        <w:jc w:val="center"/>
        <w:rPr>
          <w:rFonts w:ascii="Book Antiqua" w:hAnsi="Book Antiqua"/>
          <w:b/>
          <w:i/>
        </w:rPr>
      </w:pPr>
      <w:r>
        <w:rPr>
          <w:rFonts w:ascii="Book Antiqua" w:hAnsi="Book Antiqua"/>
          <w:b/>
          <w:i/>
        </w:rPr>
        <w:t>Abstarct</w:t>
      </w:r>
    </w:p>
    <w:p w:rsidR="004008C6" w:rsidRPr="004008C6" w:rsidRDefault="004008C6" w:rsidP="004008C6">
      <w:pPr>
        <w:spacing w:line="276" w:lineRule="auto"/>
        <w:jc w:val="both"/>
        <w:rPr>
          <w:rFonts w:ascii="Book Antiqua" w:hAnsi="Book Antiqua"/>
          <w:i/>
        </w:rPr>
      </w:pPr>
      <w:r w:rsidRPr="004008C6">
        <w:rPr>
          <w:rFonts w:ascii="Book Antiqua" w:hAnsi="Book Antiqua"/>
          <w:i/>
        </w:rPr>
        <w:t xml:space="preserve">In the Constitutional Law Number 4 of 1979, Article 1 paragraph (3) in the Basic Law of the State of Child Welfare states that children have the ultimate right to be given genuine protection against physical and mental harm. This commitment reflects an ultimate commitment to ensuring that children can grow and develop well, while avoiding the threat of crimes that could harm them. Based on this basis, it is hoped that the government and society will prioritize the welfare of children. Based on research conducted, in its decision Keltelntulan in Ulndang-Ulndang Number 11 of 2012 concerning Child Justice which allows children to be sentenced to criminal justice is in violation of the constitutional rights of children, especially the right to develop and develop without interference. However, child </w:t>
      </w:r>
      <w:r w:rsidRPr="004008C6">
        <w:rPr>
          <w:rFonts w:ascii="Book Antiqua" w:hAnsi="Book Antiqua"/>
          <w:i/>
        </w:rPr>
        <w:lastRenderedPageBreak/>
        <w:t xml:space="preserve">abusers are also still under-age children who are entitled to good treatment. In the Pultulsan citation No.15/Pid.Suls-Anak/2023/PN </w:t>
      </w:r>
      <w:proofErr w:type="gramStart"/>
      <w:r w:rsidRPr="004008C6">
        <w:rPr>
          <w:rFonts w:ascii="Book Antiqua" w:hAnsi="Book Antiqua"/>
          <w:i/>
        </w:rPr>
        <w:t>Blt</w:t>
      </w:r>
      <w:proofErr w:type="gramEnd"/>
      <w:r w:rsidRPr="004008C6">
        <w:rPr>
          <w:rFonts w:ascii="Book Antiqua" w:hAnsi="Book Antiqua"/>
          <w:i/>
        </w:rPr>
        <w:t xml:space="preserve"> which states that the perpetrator's child was sentenced to 10 months in prison and 3 months of work training.</w:t>
      </w:r>
    </w:p>
    <w:p w:rsidR="004008C6" w:rsidRDefault="004008C6" w:rsidP="004008C6">
      <w:pPr>
        <w:spacing w:line="360" w:lineRule="auto"/>
        <w:jc w:val="both"/>
        <w:rPr>
          <w:rFonts w:ascii="Book Antiqua" w:hAnsi="Book Antiqua" w:cs="Times New Roman"/>
          <w:i/>
          <w:iCs/>
        </w:rPr>
      </w:pPr>
      <w:proofErr w:type="gramStart"/>
      <w:r w:rsidRPr="004008C6">
        <w:rPr>
          <w:rFonts w:ascii="Book Antiqua" w:hAnsi="Book Antiqua" w:cs="Times New Roman"/>
          <w:b/>
          <w:bCs/>
          <w:i/>
          <w:iCs/>
        </w:rPr>
        <w:t>Keywords</w:t>
      </w:r>
      <w:r w:rsidRPr="004008C6">
        <w:rPr>
          <w:rFonts w:ascii="Book Antiqua" w:hAnsi="Book Antiqua" w:cs="Times New Roman"/>
          <w:b/>
          <w:bCs/>
          <w:i/>
          <w:iCs/>
          <w:lang w:val="id-ID"/>
        </w:rPr>
        <w:t xml:space="preserve"> </w:t>
      </w:r>
      <w:r w:rsidRPr="004008C6">
        <w:rPr>
          <w:rFonts w:ascii="Book Antiqua" w:hAnsi="Book Antiqua" w:cs="Times New Roman"/>
          <w:b/>
          <w:bCs/>
          <w:i/>
          <w:iCs/>
        </w:rPr>
        <w:t>:</w:t>
      </w:r>
      <w:proofErr w:type="gramEnd"/>
      <w:r w:rsidRPr="004008C6">
        <w:rPr>
          <w:rFonts w:ascii="Book Antiqua" w:hAnsi="Book Antiqua" w:cs="Times New Roman"/>
          <w:i/>
          <w:iCs/>
        </w:rPr>
        <w:t xml:space="preserve"> Sexual Crimes, Children, Criminal Decisions, Blitar District Court</w:t>
      </w:r>
    </w:p>
    <w:p w:rsidR="004008C6" w:rsidRPr="001068FE" w:rsidRDefault="004008C6" w:rsidP="004008C6">
      <w:pPr>
        <w:spacing w:line="360" w:lineRule="auto"/>
        <w:jc w:val="both"/>
        <w:rPr>
          <w:rFonts w:ascii="Book Antiqua" w:hAnsi="Book Antiqua" w:cs="Times New Roman"/>
          <w:b/>
          <w:iCs/>
        </w:rPr>
      </w:pPr>
      <w:r w:rsidRPr="001068FE">
        <w:rPr>
          <w:rFonts w:ascii="Book Antiqua" w:hAnsi="Book Antiqua" w:cs="Times New Roman"/>
          <w:b/>
          <w:iCs/>
        </w:rPr>
        <w:t>PENDAHULUAN</w:t>
      </w:r>
    </w:p>
    <w:p w:rsidR="004008C6" w:rsidRDefault="004008C6" w:rsidP="004008C6">
      <w:pPr>
        <w:spacing w:line="360" w:lineRule="auto"/>
        <w:jc w:val="both"/>
        <w:rPr>
          <w:rFonts w:ascii="Book Antiqua" w:hAnsi="Book Antiqua" w:cs="Times New Roman"/>
          <w:b/>
          <w:iCs/>
        </w:rPr>
      </w:pPr>
      <w:r w:rsidRPr="001068FE">
        <w:rPr>
          <w:rFonts w:ascii="Book Antiqua" w:hAnsi="Book Antiqua" w:cs="Times New Roman"/>
          <w:b/>
          <w:iCs/>
        </w:rPr>
        <w:t>Latar Belakang</w:t>
      </w:r>
    </w:p>
    <w:p w:rsidR="00817FE4" w:rsidRDefault="00140B9B" w:rsidP="00817FE4">
      <w:pPr>
        <w:spacing w:line="360" w:lineRule="auto"/>
        <w:ind w:firstLine="720"/>
        <w:jc w:val="both"/>
        <w:rPr>
          <w:rFonts w:ascii="Book Antiqua" w:hAnsi="Book Antiqua" w:cs="Times New Roman"/>
        </w:rPr>
      </w:pPr>
      <w:r w:rsidRPr="00140B9B">
        <w:rPr>
          <w:rFonts w:ascii="Book Antiqua" w:hAnsi="Book Antiqua" w:cs="Times New Roman"/>
        </w:rPr>
        <w:t xml:space="preserve">Sebagai generasi yang </w:t>
      </w:r>
      <w:proofErr w:type="gramStart"/>
      <w:r w:rsidRPr="00140B9B">
        <w:rPr>
          <w:rFonts w:ascii="Book Antiqua" w:hAnsi="Book Antiqua" w:cs="Times New Roman"/>
        </w:rPr>
        <w:t>akan</w:t>
      </w:r>
      <w:proofErr w:type="gramEnd"/>
      <w:r w:rsidRPr="00140B9B">
        <w:rPr>
          <w:rFonts w:ascii="Book Antiqua" w:hAnsi="Book Antiqua" w:cs="Times New Roman"/>
        </w:rPr>
        <w:t xml:space="preserve"> melanjutkan peran di masa mendatang, seharusnya anak-anak dapat tumbuh dan berkembang dengan dukungan sarana dan prasarana yang mencukupi, sehingga keberlangsungan hidup mereka dapat terjamin, dan perkembangan fisik serta mental mereka dapat mencapai potensi optimal. Oleh karena itu, menjadi suatu keharusan bagi pemerintah dan masyarakat untuk memberikan perhatian serius terhadap penyediaan sarana dan prasarana yang memadai guna mendukung pertumbuhan serta perkembangan anak. Anak, sebagai generasi yang </w:t>
      </w:r>
      <w:proofErr w:type="gramStart"/>
      <w:r w:rsidRPr="00140B9B">
        <w:rPr>
          <w:rFonts w:ascii="Book Antiqua" w:hAnsi="Book Antiqua" w:cs="Times New Roman"/>
        </w:rPr>
        <w:t>akan</w:t>
      </w:r>
      <w:proofErr w:type="gramEnd"/>
      <w:r w:rsidRPr="00140B9B">
        <w:rPr>
          <w:rFonts w:ascii="Book Antiqua" w:hAnsi="Book Antiqua" w:cs="Times New Roman"/>
        </w:rPr>
        <w:t xml:space="preserve"> meneruskan peran di masa yang akan datang, memerlukan lingkungan yang mendukung, termasuk akses yang memadai terhadap pendidikan, pelayanan kesehatan, dan sarana rekreasi.</w:t>
      </w:r>
      <w:r>
        <w:rPr>
          <w:rStyle w:val="FootnoteReference"/>
          <w:rFonts w:ascii="Book Antiqua" w:hAnsi="Book Antiqua" w:cs="Times New Roman"/>
        </w:rPr>
        <w:footnoteReference w:id="1"/>
      </w:r>
      <w:r>
        <w:rPr>
          <w:rFonts w:ascii="Book Antiqua" w:hAnsi="Book Antiqua" w:cs="Times New Roman"/>
        </w:rPr>
        <w:t xml:space="preserve">   </w:t>
      </w:r>
      <w:r w:rsidR="00817FE4">
        <w:rPr>
          <w:rFonts w:ascii="Book Antiqua" w:hAnsi="Book Antiqua" w:cs="Times New Roman"/>
        </w:rPr>
        <w:t xml:space="preserve">    </w:t>
      </w:r>
    </w:p>
    <w:p w:rsidR="00246F35" w:rsidRDefault="00817FE4" w:rsidP="00817FE4">
      <w:pPr>
        <w:spacing w:line="360" w:lineRule="auto"/>
        <w:ind w:firstLine="720"/>
        <w:jc w:val="both"/>
        <w:rPr>
          <w:rFonts w:ascii="Book Antiqua" w:hAnsi="Book Antiqua" w:cs="Times New Roman"/>
        </w:rPr>
      </w:pPr>
      <w:r>
        <w:rPr>
          <w:rFonts w:ascii="Book Antiqua" w:hAnsi="Book Antiqua" w:cs="Times New Roman"/>
        </w:rPr>
        <w:t>Pada Undang-Undang Nomor 4</w:t>
      </w:r>
      <w:r w:rsidR="00946A11">
        <w:rPr>
          <w:rFonts w:ascii="Book Antiqua" w:hAnsi="Book Antiqua" w:cs="Times New Roman"/>
        </w:rPr>
        <w:t xml:space="preserve"> </w:t>
      </w:r>
      <w:r>
        <w:rPr>
          <w:rFonts w:ascii="Book Antiqua" w:hAnsi="Book Antiqua" w:cs="Times New Roman"/>
        </w:rPr>
        <w:t xml:space="preserve">Tahun 1979 Pasal 1 ayat (3) dalam Undang-Undang Dasar Negara Kesejahteraan Anak menegaskan bahwa anak mempunyai hak untuk diberikan perlindungan khusus terhadap kepentingan fisik dan mentalnya. Ketentuan ini mencerminkan komitmen untuk menjamin bahwa anak-anak dapat tumbuh dan berkembang dengan baik, sambil terhindar dari ancaman kejahatan yang dapat membahayakan mereka. Dengan dasar ini, diharapkan pemerintah dan masyarakat mengutamakan kesejahteraan anak-anak, baik dari aspek fisik maupun mental. Perlindungan khusus tersebut mencakup upaya pencegahan dan penanggulangan berbagai bentuk ancaman terhadap anak termasuk kejahatan yang berpotensi merugikan mereka. </w:t>
      </w:r>
    </w:p>
    <w:p w:rsidR="00246F35" w:rsidRDefault="00246F35" w:rsidP="00817FE4">
      <w:pPr>
        <w:spacing w:line="360" w:lineRule="auto"/>
        <w:ind w:firstLine="720"/>
        <w:jc w:val="both"/>
        <w:rPr>
          <w:rFonts w:ascii="Book Antiqua" w:hAnsi="Book Antiqua" w:cs="Times New Roman"/>
        </w:rPr>
      </w:pPr>
      <w:r>
        <w:rPr>
          <w:rFonts w:ascii="Book Antiqua" w:hAnsi="Book Antiqua" w:cs="Times New Roman"/>
        </w:rPr>
        <w:lastRenderedPageBreak/>
        <w:t xml:space="preserve">Prinsip ini mencerminkan perhatian terhadap hak-hak anak sebagai bagian yang tak terpisahkan dari masyarakat. Undang-Undang Dasar tersebut menjadi dasar pembuatan kebijakan dan upaya perlindungan anak di negara tersebut. Oleh karena itu, tindakan pencegahan dan penanggulangan kejahatan yang dapat membahayakan anak diutamakan guna memastikan bahwa mereka dapat tumbuh dengan aman dan sehat, baik secara fisik maupun mental. </w:t>
      </w:r>
    </w:p>
    <w:p w:rsidR="00147579" w:rsidRPr="00946A11" w:rsidRDefault="00246F35" w:rsidP="00946A11">
      <w:pPr>
        <w:spacing w:line="360" w:lineRule="auto"/>
        <w:ind w:firstLine="720"/>
        <w:jc w:val="both"/>
        <w:rPr>
          <w:rFonts w:ascii="Book Antiqua" w:hAnsi="Book Antiqua" w:cs="Times New Roman"/>
        </w:rPr>
      </w:pPr>
      <w:r>
        <w:rPr>
          <w:rFonts w:ascii="Book Antiqua" w:hAnsi="Book Antiqua" w:cs="Times New Roman"/>
        </w:rPr>
        <w:t xml:space="preserve">Dengan menyediakan fasilitas-fasilitas ini, anak-anak dapat megoptimalkan potensi fisik dan mental mereka. Pendidikan yang berkualitas dan ketersediaan pelayanan kesehatan yang memadai </w:t>
      </w:r>
      <w:proofErr w:type="gramStart"/>
      <w:r>
        <w:rPr>
          <w:rFonts w:ascii="Book Antiqua" w:hAnsi="Book Antiqua" w:cs="Times New Roman"/>
        </w:rPr>
        <w:t>akan</w:t>
      </w:r>
      <w:proofErr w:type="gramEnd"/>
      <w:r>
        <w:rPr>
          <w:rFonts w:ascii="Book Antiqua" w:hAnsi="Book Antiqua" w:cs="Times New Roman"/>
        </w:rPr>
        <w:t xml:space="preserve"> membantu mereka tumbuh menjadi individu yang sehat dan cerdas. Selain itu, keamanan anak juga harus menjadi prioritas, baik dari segi fisik maupun psikologis. Perlindungan dari ancaman </w:t>
      </w:r>
      <w:r w:rsidR="00150E14">
        <w:rPr>
          <w:rFonts w:ascii="Book Antiqua" w:hAnsi="Book Antiqua" w:cs="Times New Roman"/>
        </w:rPr>
        <w:t xml:space="preserve">kejahatan dan lingkungan yang aman </w:t>
      </w:r>
      <w:proofErr w:type="gramStart"/>
      <w:r w:rsidR="00150E14">
        <w:rPr>
          <w:rFonts w:ascii="Book Antiqua" w:hAnsi="Book Antiqua" w:cs="Times New Roman"/>
        </w:rPr>
        <w:t>akan</w:t>
      </w:r>
      <w:proofErr w:type="gramEnd"/>
      <w:r w:rsidR="00150E14">
        <w:rPr>
          <w:rFonts w:ascii="Book Antiqua" w:hAnsi="Book Antiqua" w:cs="Times New Roman"/>
        </w:rPr>
        <w:t xml:space="preserve"> menciptakan kondisi yang mendukung perkembangan psikologis anak. Dengan demikian, investasi dalam sarana dan prasarana yang memadai untuk anak-anak merupakan investasi bagi masadepan bangsa. Menciptakan lingkungan yang mendukung pertumbuhan dan perkembangan anak </w:t>
      </w:r>
      <w:proofErr w:type="gramStart"/>
      <w:r w:rsidR="00150E14">
        <w:rPr>
          <w:rFonts w:ascii="Book Antiqua" w:hAnsi="Book Antiqua" w:cs="Times New Roman"/>
        </w:rPr>
        <w:t>akan</w:t>
      </w:r>
      <w:proofErr w:type="gramEnd"/>
      <w:r w:rsidR="00150E14">
        <w:rPr>
          <w:rFonts w:ascii="Book Antiqua" w:hAnsi="Book Antiqua" w:cs="Times New Roman"/>
        </w:rPr>
        <w:t xml:space="preserve"> membentuk generasi yang kuat, sehat, dan mampu menghadapi tantangan masa depan.</w:t>
      </w:r>
      <w:r w:rsidR="00150E14">
        <w:rPr>
          <w:rStyle w:val="FootnoteReference"/>
          <w:rFonts w:ascii="Book Antiqua" w:hAnsi="Book Antiqua" w:cs="Times New Roman"/>
        </w:rPr>
        <w:footnoteReference w:id="2"/>
      </w:r>
      <w:r w:rsidR="00817FE4">
        <w:rPr>
          <w:rFonts w:ascii="Book Antiqua" w:hAnsi="Book Antiqua" w:cs="Times New Roman"/>
        </w:rPr>
        <w:t xml:space="preserve">  </w:t>
      </w:r>
      <w:r w:rsidR="00946A11" w:rsidRPr="00946A11">
        <w:rPr>
          <w:rFonts w:ascii="Book Antiqua" w:hAnsi="Book Antiqua" w:cs="Times New Roman"/>
        </w:rPr>
        <w:t>Pasal 69 Ayat (1) Undang-Undang Re</w:t>
      </w:r>
      <w:r w:rsidR="00946A11">
        <w:rPr>
          <w:rFonts w:ascii="Book Antiqua" w:hAnsi="Book Antiqua" w:cs="Times New Roman"/>
        </w:rPr>
        <w:t xml:space="preserve">publik Indonesia Nomor 11 Tahun </w:t>
      </w:r>
      <w:r w:rsidR="00946A11" w:rsidRPr="00946A11">
        <w:rPr>
          <w:rFonts w:ascii="Book Antiqua" w:hAnsi="Book Antiqua" w:cs="Times New Roman"/>
        </w:rPr>
        <w:t>2012 tentang Sistem Peradilan Pidana Anak menegaskan bahwa anak hanya dapat</w:t>
      </w:r>
      <w:r w:rsidR="00946A11">
        <w:rPr>
          <w:rFonts w:ascii="Book Antiqua" w:hAnsi="Book Antiqua" w:cs="Times New Roman"/>
        </w:rPr>
        <w:t xml:space="preserve"> </w:t>
      </w:r>
      <w:r w:rsidR="00946A11" w:rsidRPr="00946A11">
        <w:rPr>
          <w:rFonts w:ascii="Book Antiqua" w:hAnsi="Book Antiqua" w:cs="Times New Roman"/>
        </w:rPr>
        <w:t>dikenai pidana atau tindakan berdasarkan ketentuan dalam undang-undang.</w:t>
      </w:r>
      <w:r w:rsidR="00946A11">
        <w:rPr>
          <w:rFonts w:ascii="Book Antiqua" w:hAnsi="Book Antiqua" w:cs="Times New Roman"/>
        </w:rPr>
        <w:t xml:space="preserve"> </w:t>
      </w:r>
      <w:r w:rsidR="00946A11" w:rsidRPr="00946A11">
        <w:rPr>
          <w:rFonts w:ascii="Book Antiqua" w:hAnsi="Book Antiqua" w:cs="Times New Roman"/>
        </w:rPr>
        <w:t xml:space="preserve">Selanjutnya, Pasal 69 Ayat (2) Undang-Undang yang </w:t>
      </w:r>
      <w:proofErr w:type="gramStart"/>
      <w:r w:rsidR="00946A11" w:rsidRPr="00946A11">
        <w:rPr>
          <w:rFonts w:ascii="Book Antiqua" w:hAnsi="Book Antiqua" w:cs="Times New Roman"/>
        </w:rPr>
        <w:t>sama</w:t>
      </w:r>
      <w:proofErr w:type="gramEnd"/>
      <w:r w:rsidR="00946A11" w:rsidRPr="00946A11">
        <w:rPr>
          <w:rFonts w:ascii="Book Antiqua" w:hAnsi="Book Antiqua" w:cs="Times New Roman"/>
        </w:rPr>
        <w:t xml:space="preserve"> menjelaskan bahwa</w:t>
      </w:r>
      <w:r w:rsidR="00946A11">
        <w:rPr>
          <w:rFonts w:ascii="Book Antiqua" w:hAnsi="Book Antiqua" w:cs="Times New Roman"/>
        </w:rPr>
        <w:t xml:space="preserve"> </w:t>
      </w:r>
      <w:r w:rsidR="00946A11" w:rsidRPr="00946A11">
        <w:rPr>
          <w:rFonts w:ascii="Book Antiqua" w:hAnsi="Book Antiqua" w:cs="Times New Roman"/>
        </w:rPr>
        <w:t>anak yang belum mencapai usia 14 tahun hanya dapat dikenai tindakan, bukan</w:t>
      </w:r>
      <w:r w:rsidR="00946A11">
        <w:rPr>
          <w:rFonts w:ascii="Book Antiqua" w:hAnsi="Book Antiqua" w:cs="Times New Roman"/>
        </w:rPr>
        <w:t xml:space="preserve"> </w:t>
      </w:r>
      <w:r w:rsidR="00946A11" w:rsidRPr="00946A11">
        <w:rPr>
          <w:rFonts w:ascii="Book Antiqua" w:hAnsi="Book Antiqua" w:cs="Times New Roman"/>
        </w:rPr>
        <w:t>pidana. Perlindungan hukum terhadap korban kejahatan perlu mendapat perhatian</w:t>
      </w:r>
      <w:r w:rsidR="00946A11">
        <w:rPr>
          <w:rFonts w:ascii="Book Antiqua" w:hAnsi="Book Antiqua" w:cs="Times New Roman"/>
        </w:rPr>
        <w:t xml:space="preserve"> </w:t>
      </w:r>
      <w:r w:rsidR="00946A11" w:rsidRPr="00946A11">
        <w:rPr>
          <w:rFonts w:ascii="Book Antiqua" w:hAnsi="Book Antiqua" w:cs="Times New Roman"/>
        </w:rPr>
        <w:t>serius, terutama terkait isu-isu hak asasi manusia dalam konteks penegakan hukum</w:t>
      </w:r>
      <w:r w:rsidR="00946A11">
        <w:rPr>
          <w:rFonts w:ascii="Book Antiqua" w:hAnsi="Book Antiqua" w:cs="Times New Roman"/>
        </w:rPr>
        <w:t xml:space="preserve"> </w:t>
      </w:r>
      <w:r w:rsidR="00946A11" w:rsidRPr="00946A11">
        <w:rPr>
          <w:rFonts w:ascii="Book Antiqua" w:hAnsi="Book Antiqua" w:cs="Times New Roman"/>
        </w:rPr>
        <w:t>pidana. Dalam kaitannya dengan sila</w:t>
      </w:r>
      <w:r w:rsidR="00946A11">
        <w:rPr>
          <w:rFonts w:ascii="Book Antiqua" w:hAnsi="Book Antiqua" w:cs="Times New Roman"/>
        </w:rPr>
        <w:t xml:space="preserve"> </w:t>
      </w:r>
      <w:r w:rsidR="00946A11" w:rsidRPr="00946A11">
        <w:rPr>
          <w:rFonts w:ascii="Book Antiqua" w:hAnsi="Book Antiqua" w:cs="Times New Roman"/>
        </w:rPr>
        <w:t>kemanusiaan yang adil dan beradab dalam</w:t>
      </w:r>
      <w:r w:rsidR="00946A11">
        <w:rPr>
          <w:rFonts w:ascii="Book Antiqua" w:hAnsi="Book Antiqua" w:cs="Times New Roman"/>
        </w:rPr>
        <w:t xml:space="preserve"> </w:t>
      </w:r>
      <w:r w:rsidR="00946A11" w:rsidRPr="00946A11">
        <w:rPr>
          <w:rFonts w:ascii="Book Antiqua" w:hAnsi="Book Antiqua" w:cs="Times New Roman"/>
        </w:rPr>
        <w:t xml:space="preserve">Pancasila, seringkali perhatian </w:t>
      </w:r>
      <w:r w:rsidR="00946A11" w:rsidRPr="00946A11">
        <w:rPr>
          <w:rFonts w:ascii="Book Antiqua" w:hAnsi="Book Antiqua" w:cs="Times New Roman"/>
        </w:rPr>
        <w:lastRenderedPageBreak/>
        <w:t>terhadap kemanusiaan dan keadilan tidak memadai</w:t>
      </w:r>
      <w:r w:rsidR="00946A11">
        <w:rPr>
          <w:rFonts w:ascii="Book Antiqua" w:hAnsi="Book Antiqua" w:cs="Times New Roman"/>
        </w:rPr>
        <w:t xml:space="preserve"> </w:t>
      </w:r>
      <w:r w:rsidR="00946A11" w:rsidRPr="00946A11">
        <w:rPr>
          <w:rFonts w:ascii="Book Antiqua" w:hAnsi="Book Antiqua" w:cs="Times New Roman"/>
        </w:rPr>
        <w:t>dari pemerintah, terutama terkait perlindungan hukum terhadap korban, tindak</w:t>
      </w:r>
      <w:r w:rsidR="00946A11">
        <w:rPr>
          <w:rFonts w:ascii="Book Antiqua" w:hAnsi="Book Antiqua" w:cs="Times New Roman"/>
        </w:rPr>
        <w:t xml:space="preserve"> </w:t>
      </w:r>
      <w:r w:rsidR="00946A11" w:rsidRPr="00946A11">
        <w:rPr>
          <w:rFonts w:ascii="Book Antiqua" w:hAnsi="Book Antiqua" w:cs="Times New Roman"/>
        </w:rPr>
        <w:t>pidana.</w:t>
      </w:r>
      <w:r w:rsidR="00946A11">
        <w:rPr>
          <w:rStyle w:val="FootnoteReference"/>
          <w:rFonts w:ascii="Book Antiqua" w:hAnsi="Book Antiqua" w:cs="Times New Roman"/>
        </w:rPr>
        <w:footnoteReference w:id="3"/>
      </w:r>
      <w:r w:rsidR="00150E14">
        <w:rPr>
          <w:rFonts w:ascii="Book Antiqua" w:hAnsi="Book Antiqua" w:cs="Times New Roman"/>
        </w:rPr>
        <w:t xml:space="preserve">  </w:t>
      </w:r>
    </w:p>
    <w:p w:rsidR="004008C6" w:rsidRDefault="004008C6" w:rsidP="004008C6">
      <w:pPr>
        <w:spacing w:line="360" w:lineRule="auto"/>
        <w:jc w:val="both"/>
        <w:rPr>
          <w:rFonts w:ascii="Book Antiqua" w:hAnsi="Book Antiqua" w:cs="Times New Roman"/>
          <w:b/>
        </w:rPr>
      </w:pPr>
      <w:r w:rsidRPr="001068FE">
        <w:rPr>
          <w:rFonts w:ascii="Book Antiqua" w:hAnsi="Book Antiqua" w:cs="Times New Roman"/>
          <w:b/>
        </w:rPr>
        <w:t>Rumusan Masalah</w:t>
      </w:r>
    </w:p>
    <w:p w:rsidR="00946A11" w:rsidRPr="00946A11" w:rsidRDefault="00946A11" w:rsidP="00946A11">
      <w:pPr>
        <w:spacing w:line="360" w:lineRule="auto"/>
        <w:ind w:firstLine="720"/>
        <w:jc w:val="both"/>
        <w:rPr>
          <w:rFonts w:ascii="Book Antiqua" w:hAnsi="Book Antiqua" w:cs="Times New Roman"/>
        </w:rPr>
      </w:pPr>
      <w:r w:rsidRPr="00946A11">
        <w:rPr>
          <w:rFonts w:ascii="Book Antiqua" w:hAnsi="Book Antiqua" w:cs="Times New Roman"/>
        </w:rPr>
        <w:t>Bagaimana perlindungan hukum terhadap anak pelaku dibawah umur pada kasus tindak pidana Nomor 15/Pid.Sus-</w:t>
      </w:r>
      <w:r>
        <w:rPr>
          <w:rFonts w:ascii="Book Antiqua" w:hAnsi="Book Antiqua" w:cs="Times New Roman"/>
        </w:rPr>
        <w:t xml:space="preserve">Anak/2023/PN </w:t>
      </w:r>
      <w:proofErr w:type="gramStart"/>
      <w:r>
        <w:rPr>
          <w:rFonts w:ascii="Book Antiqua" w:hAnsi="Book Antiqua" w:cs="Times New Roman"/>
        </w:rPr>
        <w:t>Blt</w:t>
      </w:r>
      <w:proofErr w:type="gramEnd"/>
      <w:r>
        <w:rPr>
          <w:rFonts w:ascii="Book Antiqua" w:hAnsi="Book Antiqua" w:cs="Times New Roman"/>
        </w:rPr>
        <w:t xml:space="preserve">? Dan bagaimana </w:t>
      </w:r>
      <w:r w:rsidRPr="00946A11">
        <w:rPr>
          <w:rFonts w:ascii="Book Antiqua" w:hAnsi="Book Antiqua" w:cs="Times New Roman"/>
        </w:rPr>
        <w:t xml:space="preserve">implementasi hukuman pidana terhadap anak </w:t>
      </w:r>
      <w:r>
        <w:rPr>
          <w:rFonts w:ascii="Book Antiqua" w:hAnsi="Book Antiqua" w:cs="Times New Roman"/>
        </w:rPr>
        <w:t xml:space="preserve">pelaku pada kasus tindak pidana </w:t>
      </w:r>
      <w:r w:rsidRPr="00946A11">
        <w:rPr>
          <w:rFonts w:ascii="Book Antiqua" w:hAnsi="Book Antiqua" w:cs="Times New Roman"/>
        </w:rPr>
        <w:t>seksual?</w:t>
      </w:r>
    </w:p>
    <w:p w:rsidR="006D3DB0" w:rsidRDefault="006D3DB0" w:rsidP="006D3DB0">
      <w:pPr>
        <w:spacing w:line="360" w:lineRule="auto"/>
        <w:jc w:val="both"/>
        <w:rPr>
          <w:rFonts w:ascii="Book Antiqua" w:hAnsi="Book Antiqua" w:cs="Times New Roman"/>
          <w:b/>
        </w:rPr>
      </w:pPr>
      <w:r w:rsidRPr="001068FE">
        <w:rPr>
          <w:rFonts w:ascii="Book Antiqua" w:hAnsi="Book Antiqua" w:cs="Times New Roman"/>
          <w:b/>
        </w:rPr>
        <w:t>Metode Penelitian</w:t>
      </w:r>
    </w:p>
    <w:p w:rsidR="00946A11" w:rsidRDefault="00946A11" w:rsidP="00946A11">
      <w:pPr>
        <w:spacing w:line="360" w:lineRule="auto"/>
        <w:ind w:firstLine="720"/>
        <w:jc w:val="both"/>
        <w:rPr>
          <w:rFonts w:ascii="Book Antiqua" w:hAnsi="Book Antiqua" w:cs="Times New Roman"/>
        </w:rPr>
      </w:pPr>
      <w:r w:rsidRPr="00946A11">
        <w:rPr>
          <w:rFonts w:ascii="Book Antiqua" w:hAnsi="Book Antiqua" w:cs="Times New Roman"/>
        </w:rPr>
        <w:t xml:space="preserve">Pada penelitian ini, peneliti menggunakan jenis penelitian hukum empiris (empirical legal research), dalam bahasa Belanda disebut dengan istilah empirisch juridisch onderzoek merupakan salah satul jenis penelitian hukum yang </w:t>
      </w:r>
      <w:proofErr w:type="gramStart"/>
      <w:r w:rsidRPr="00946A11">
        <w:rPr>
          <w:rFonts w:ascii="Book Antiqua" w:hAnsi="Book Antiqua" w:cs="Times New Roman"/>
        </w:rPr>
        <w:t>menganalisis</w:t>
      </w:r>
      <w:proofErr w:type="gramEnd"/>
      <w:r w:rsidRPr="00946A11">
        <w:rPr>
          <w:rFonts w:ascii="Book Antiqua" w:hAnsi="Book Antiqua" w:cs="Times New Roman"/>
        </w:rPr>
        <w:t xml:space="preserve"> dan mengkaji bekerjanya hukum dalam masyarakat. Penelitian hukum empiris mengkaji hukum yang dikonsepkan sebagai priakul nyata (</w:t>
      </w:r>
      <w:r>
        <w:rPr>
          <w:rFonts w:ascii="Book Antiqua" w:hAnsi="Book Antiqua" w:cs="Times New Roman"/>
        </w:rPr>
        <w:t xml:space="preserve">actual behavior), </w:t>
      </w:r>
      <w:r w:rsidRPr="00946A11">
        <w:rPr>
          <w:rFonts w:ascii="Book Antiqua" w:hAnsi="Book Antiqua" w:cs="Times New Roman"/>
        </w:rPr>
        <w:t>sebagai gejala sosial yang sifatnya tidak tertulis, yang dialami setiap orang dalam kehidupan bermasyarakat. Oleh karena itu, p</w:t>
      </w:r>
      <w:r>
        <w:rPr>
          <w:rFonts w:ascii="Book Antiqua" w:hAnsi="Book Antiqua" w:cs="Times New Roman"/>
        </w:rPr>
        <w:t xml:space="preserve">enelitian hukum empiris disebut juga </w:t>
      </w:r>
      <w:r w:rsidRPr="00946A11">
        <w:rPr>
          <w:rFonts w:ascii="Book Antiqua" w:hAnsi="Book Antiqua" w:cs="Times New Roman"/>
        </w:rPr>
        <w:t>penelitian hukum sosiologis. Metode penelitian ini menerapkan analisis kualitatif, di mana informasi dijelaskan dengan menggunakan bahasa dan kata-kata. Secara keseluruhan, penelitian hukum empiris ini fokus pada analisis terhadap undang- undang yang berlaku dan relevan dengan isul hukum yang menjadi fokus penelitian. Dengan demikian, berdasarkan penjelasan di atas, peneliti memilih metode penelitian hukum empiris untuk merinci dan meneliti pembahasan skripsi ini sebagai metode penelitian hukum</w:t>
      </w:r>
      <w:r>
        <w:rPr>
          <w:rFonts w:ascii="Book Antiqua" w:hAnsi="Book Antiqua" w:cs="Times New Roman"/>
        </w:rPr>
        <w:t xml:space="preserve">. </w:t>
      </w:r>
    </w:p>
    <w:p w:rsidR="00946A11" w:rsidRDefault="00946A11" w:rsidP="00946A11">
      <w:pPr>
        <w:spacing w:line="360" w:lineRule="auto"/>
        <w:ind w:firstLine="720"/>
        <w:jc w:val="both"/>
        <w:rPr>
          <w:rFonts w:ascii="Book Antiqua" w:hAnsi="Book Antiqua" w:cs="Times New Roman"/>
        </w:rPr>
      </w:pPr>
    </w:p>
    <w:p w:rsidR="00946A11" w:rsidRDefault="00946A11" w:rsidP="00946A11">
      <w:pPr>
        <w:spacing w:line="360" w:lineRule="auto"/>
        <w:ind w:firstLine="720"/>
        <w:jc w:val="both"/>
        <w:rPr>
          <w:rFonts w:ascii="Book Antiqua" w:hAnsi="Book Antiqua" w:cs="Times New Roman"/>
        </w:rPr>
      </w:pPr>
    </w:p>
    <w:p w:rsidR="00946A11" w:rsidRPr="00946A11" w:rsidRDefault="00946A11" w:rsidP="00946A11">
      <w:pPr>
        <w:spacing w:line="360" w:lineRule="auto"/>
        <w:ind w:firstLine="720"/>
        <w:jc w:val="both"/>
        <w:rPr>
          <w:rFonts w:ascii="Book Antiqua" w:hAnsi="Book Antiqua" w:cs="Times New Roman"/>
        </w:rPr>
      </w:pPr>
    </w:p>
    <w:p w:rsidR="006D3DB0" w:rsidRPr="001068FE" w:rsidRDefault="006D3DB0" w:rsidP="006D3DB0">
      <w:pPr>
        <w:spacing w:line="360" w:lineRule="auto"/>
        <w:jc w:val="both"/>
        <w:rPr>
          <w:rFonts w:ascii="Book Antiqua" w:hAnsi="Book Antiqua" w:cs="Times New Roman"/>
          <w:b/>
        </w:rPr>
      </w:pPr>
      <w:r w:rsidRPr="001068FE">
        <w:rPr>
          <w:rFonts w:ascii="Book Antiqua" w:hAnsi="Book Antiqua" w:cs="Times New Roman"/>
          <w:b/>
        </w:rPr>
        <w:lastRenderedPageBreak/>
        <w:t>PEMBAHASAN</w:t>
      </w:r>
    </w:p>
    <w:p w:rsidR="006D3DB0" w:rsidRDefault="006D3DB0" w:rsidP="006D3DB0">
      <w:pPr>
        <w:pStyle w:val="ListParagraph"/>
        <w:numPr>
          <w:ilvl w:val="0"/>
          <w:numId w:val="6"/>
        </w:numPr>
        <w:spacing w:line="360" w:lineRule="auto"/>
        <w:jc w:val="both"/>
        <w:rPr>
          <w:rFonts w:ascii="Book Antiqua" w:hAnsi="Book Antiqua" w:cs="Times New Roman"/>
          <w:b/>
        </w:rPr>
      </w:pPr>
      <w:r w:rsidRPr="001068FE">
        <w:rPr>
          <w:rFonts w:ascii="Book Antiqua" w:hAnsi="Book Antiqua" w:cs="Times New Roman"/>
          <w:b/>
        </w:rPr>
        <w:t xml:space="preserve">Perlindungan Hukum Terhadap Anak Pelaku Dibawah Umur Terhadap Kasus Pidana Seksual </w:t>
      </w:r>
    </w:p>
    <w:p w:rsidR="000D0239" w:rsidRPr="000D0239" w:rsidRDefault="000D0239" w:rsidP="000D0239">
      <w:pPr>
        <w:pStyle w:val="ListParagraph"/>
        <w:spacing w:line="360" w:lineRule="auto"/>
        <w:ind w:firstLine="720"/>
        <w:jc w:val="both"/>
        <w:rPr>
          <w:rFonts w:ascii="Book Antiqua" w:hAnsi="Book Antiqua" w:cs="Times New Roman"/>
        </w:rPr>
      </w:pPr>
      <w:r w:rsidRPr="000D0239">
        <w:rPr>
          <w:rFonts w:ascii="Book Antiqua" w:hAnsi="Book Antiqua" w:cs="Times New Roman"/>
        </w:rPr>
        <w:t>Anak yang melakukan pelanggaran hukum harus diberikan sanksi yang bertujuan untuk mendidik dan membimbing mereka menuju kehidupan yang lebih baik, yaitu agar mereka menjadi warga masyarakat yang patuh pada hukum. Oleh karena itu, sanksi atau tindakan terhadap anak harus berbeda dengan sanksi pidana yang diberlakukan pada orang dewasa. Undang-Undang Republik Indonesia Nomor 11 Tahun 2012 tentang Sistem Peradilan Pidana Anak menegaskan bahwa anak yang berusia antara 12 tahun hingga belum mencapai usia 18 tahun yang diduga melakukan tindak pidana dianggap sebagai pelaku tindak pidana</w:t>
      </w:r>
      <w:r>
        <w:rPr>
          <w:rFonts w:ascii="Book Antiqua" w:hAnsi="Book Antiqua" w:cs="Times New Roman"/>
        </w:rPr>
        <w:t xml:space="preserve">. </w:t>
      </w:r>
      <w:r w:rsidRPr="000D0239">
        <w:rPr>
          <w:rFonts w:ascii="Book Antiqua" w:hAnsi="Book Antiqua" w:cs="Times New Roman"/>
        </w:rPr>
        <w:t>Penting untuk memperberat hukuman bagi pelaku tindak pidana pelecehan seksual terhadap anak di bawah umur yang semakin marak belakangan ini, namun tetap menjaga perlindungan terhadap kepentingan pelaku sebagai manusia. Tindakan kejahatan terhadap anak di bawah umur tidak dapat dibenarkan dalam keadaan apapun, sehingga semua tindakan pelaku harus dipertanggungjawabkan dan diperberat seberat mungkin.</w:t>
      </w:r>
    </w:p>
    <w:p w:rsidR="00AE5FBD" w:rsidRPr="00AE5FBD" w:rsidRDefault="000D0239" w:rsidP="00AE5FBD">
      <w:pPr>
        <w:pStyle w:val="ListParagraph"/>
        <w:spacing w:line="360" w:lineRule="auto"/>
        <w:ind w:firstLine="720"/>
        <w:jc w:val="both"/>
        <w:rPr>
          <w:rFonts w:ascii="Book Antiqua" w:hAnsi="Book Antiqua" w:cs="Times New Roman"/>
        </w:rPr>
      </w:pPr>
      <w:r w:rsidRPr="000D0239">
        <w:rPr>
          <w:rFonts w:ascii="Book Antiqua" w:hAnsi="Book Antiqua" w:cs="Times New Roman"/>
        </w:rPr>
        <w:t xml:space="preserve">Meskipun ancaman hukuman yang berat dapat dianggap sebagai tindakan terakhir yang efektif, apakah hal ini </w:t>
      </w:r>
      <w:proofErr w:type="gramStart"/>
      <w:r w:rsidRPr="000D0239">
        <w:rPr>
          <w:rFonts w:ascii="Book Antiqua" w:hAnsi="Book Antiqua" w:cs="Times New Roman"/>
        </w:rPr>
        <w:t>akan</w:t>
      </w:r>
      <w:proofErr w:type="gramEnd"/>
      <w:r w:rsidRPr="000D0239">
        <w:rPr>
          <w:rFonts w:ascii="Book Antiqua" w:hAnsi="Book Antiqua" w:cs="Times New Roman"/>
        </w:rPr>
        <w:t xml:space="preserve"> mengurangi kejahatan seksual terhadap anak di bawah umur masih perlu dipertimbangkan. Meskipun Undang-Undang Perlindungan Anak penting untuk menjaga anak di bawah umur, namun pembinaan terhadap pelaku juga perlu dipertimbangkan, termasuk aspek manusiawi, I psikologis, atau gangguan seksual yang müngkin dideritanya, sehingga pelaku tidak terdorong untuk melakukan tindakan tersebut</w:t>
      </w:r>
      <w:r>
        <w:rPr>
          <w:rFonts w:ascii="Book Antiqua" w:hAnsi="Book Antiqua" w:cs="Times New Roman"/>
        </w:rPr>
        <w:t>.</w:t>
      </w:r>
      <w:r>
        <w:rPr>
          <w:rStyle w:val="FootnoteReference"/>
          <w:rFonts w:ascii="Book Antiqua" w:hAnsi="Book Antiqua" w:cs="Times New Roman"/>
        </w:rPr>
        <w:footnoteReference w:id="4"/>
      </w:r>
      <w:r>
        <w:rPr>
          <w:rFonts w:ascii="Book Antiqua" w:hAnsi="Book Antiqua" w:cs="Times New Roman"/>
        </w:rPr>
        <w:t xml:space="preserve"> </w:t>
      </w:r>
      <w:r w:rsidRPr="000D0239">
        <w:rPr>
          <w:rFonts w:ascii="Book Antiqua" w:hAnsi="Book Antiqua" w:cs="Times New Roman"/>
        </w:rPr>
        <w:t xml:space="preserve">Kedudukan anak sebagai pelaku tindak pidana di Indonesia berbeda dengan orang dewasa. Misalnya, pemisahan sidang anak dan sidang untuk perkara tindak pidana yang melibatkan orang dewasa adalah suatu keharusan, karena mencampuradukkan </w:t>
      </w:r>
      <w:r w:rsidRPr="000D0239">
        <w:rPr>
          <w:rFonts w:ascii="Book Antiqua" w:hAnsi="Book Antiqua" w:cs="Times New Roman"/>
        </w:rPr>
        <w:lastRenderedPageBreak/>
        <w:t xml:space="preserve">perkara anak dan dewasa tidak </w:t>
      </w:r>
      <w:proofErr w:type="gramStart"/>
      <w:r w:rsidRPr="000D0239">
        <w:rPr>
          <w:rFonts w:ascii="Book Antiqua" w:hAnsi="Book Antiqua" w:cs="Times New Roman"/>
        </w:rPr>
        <w:t>akan</w:t>
      </w:r>
      <w:proofErr w:type="gramEnd"/>
      <w:r w:rsidRPr="000D0239">
        <w:rPr>
          <w:rFonts w:ascii="Book Antiqua" w:hAnsi="Book Antiqua" w:cs="Times New Roman"/>
        </w:rPr>
        <w:t xml:space="preserve"> menjamin kesejahteraan anak. Dengan kata lain, pemisahan ini sangat penting untuk memastikan penanganan pidana yang sesuai dengan perkembangan anak</w:t>
      </w:r>
      <w:r>
        <w:rPr>
          <w:rFonts w:ascii="Book Antiqua" w:hAnsi="Book Antiqua" w:cs="Times New Roman"/>
        </w:rPr>
        <w:t>.</w:t>
      </w:r>
      <w:r>
        <w:rPr>
          <w:rStyle w:val="FootnoteReference"/>
          <w:rFonts w:ascii="Book Antiqua" w:hAnsi="Book Antiqua" w:cs="Times New Roman"/>
        </w:rPr>
        <w:footnoteReference w:id="5"/>
      </w:r>
      <w:r>
        <w:rPr>
          <w:rFonts w:ascii="Book Antiqua" w:hAnsi="Book Antiqua" w:cs="Times New Roman"/>
        </w:rPr>
        <w:t xml:space="preserve"> </w:t>
      </w:r>
      <w:r w:rsidRPr="000D0239">
        <w:rPr>
          <w:rFonts w:ascii="Book Antiqua" w:hAnsi="Book Antiqua" w:cs="Times New Roman"/>
        </w:rPr>
        <w:t>Terkait dengan pelaku tindak pidana pelecehan</w:t>
      </w:r>
      <w:r w:rsidR="00AE5FBD">
        <w:rPr>
          <w:rFonts w:ascii="Book Antiqua" w:hAnsi="Book Antiqua" w:cs="Times New Roman"/>
        </w:rPr>
        <w:t xml:space="preserve"> seksual terhadap anak di bawah </w:t>
      </w:r>
      <w:r w:rsidRPr="000D0239">
        <w:rPr>
          <w:rFonts w:ascii="Book Antiqua" w:hAnsi="Book Antiqua" w:cs="Times New Roman"/>
        </w:rPr>
        <w:t>umur yang semakin mara</w:t>
      </w:r>
      <w:r w:rsidR="00AE5FBD">
        <w:rPr>
          <w:rFonts w:ascii="Book Antiqua" w:hAnsi="Book Antiqua" w:cs="Times New Roman"/>
        </w:rPr>
        <w:t xml:space="preserve">k belakangan ini, penting untuk </w:t>
      </w:r>
      <w:r w:rsidRPr="000D0239">
        <w:rPr>
          <w:rFonts w:ascii="Book Antiqua" w:hAnsi="Book Antiqua" w:cs="Times New Roman"/>
        </w:rPr>
        <w:t xml:space="preserve">mempertimbangkan peningkatan hukuman bagi pelaku tanpa mengesampingkan perlindungan terhadap kepentingan manusiawi mereka. Perilaku kejahatan terhadap anak di bawah umur tidak dapat diterima dalam situasi apapun, </w:t>
      </w:r>
      <w:r w:rsidR="00AE5FBD">
        <w:rPr>
          <w:rFonts w:ascii="Book Antiqua" w:hAnsi="Book Antiqua" w:cs="Times New Roman"/>
        </w:rPr>
        <w:t xml:space="preserve">sehingga tindakan </w:t>
      </w:r>
      <w:r w:rsidRPr="00AE5FBD">
        <w:rPr>
          <w:rFonts w:ascii="Book Antiqua" w:hAnsi="Book Antiqua" w:cs="Times New Roman"/>
        </w:rPr>
        <w:t>pelaku harus dipersalahkan dan diperberat sekuat mungkin. Namun, apakah</w:t>
      </w:r>
      <w:r w:rsidR="00AE5FBD">
        <w:rPr>
          <w:rFonts w:ascii="Book Antiqua" w:hAnsi="Book Antiqua" w:cs="Times New Roman"/>
        </w:rPr>
        <w:t xml:space="preserve"> </w:t>
      </w:r>
      <w:r w:rsidRPr="00AE5FBD">
        <w:rPr>
          <w:rFonts w:ascii="Book Antiqua" w:hAnsi="Book Antiqua" w:cs="Times New Roman"/>
        </w:rPr>
        <w:t xml:space="preserve">ancaman hukuman yang berat </w:t>
      </w:r>
      <w:proofErr w:type="gramStart"/>
      <w:r w:rsidRPr="00AE5FBD">
        <w:rPr>
          <w:rFonts w:ascii="Book Antiqua" w:hAnsi="Book Antiqua" w:cs="Times New Roman"/>
        </w:rPr>
        <w:t>akan</w:t>
      </w:r>
      <w:proofErr w:type="gramEnd"/>
      <w:r w:rsidRPr="00AE5FBD">
        <w:rPr>
          <w:rFonts w:ascii="Book Antiqua" w:hAnsi="Book Antiqua" w:cs="Times New Roman"/>
        </w:rPr>
        <w:t xml:space="preserve"> mengurangi kejahatan seksual terhadap anak di</w:t>
      </w:r>
      <w:r w:rsidR="00AE5FBD">
        <w:rPr>
          <w:rFonts w:ascii="Book Antiqua" w:hAnsi="Book Antiqua" w:cs="Times New Roman"/>
        </w:rPr>
        <w:t xml:space="preserve"> </w:t>
      </w:r>
      <w:r w:rsidRPr="00AE5FBD">
        <w:rPr>
          <w:rFonts w:ascii="Book Antiqua" w:hAnsi="Book Antiqua" w:cs="Times New Roman"/>
        </w:rPr>
        <w:t>bawah umur perlu dipertimbangkan sebagai tindakan terakhir</w:t>
      </w:r>
      <w:r w:rsidR="00AE5FBD">
        <w:rPr>
          <w:rFonts w:ascii="Book Antiqua" w:hAnsi="Book Antiqua" w:cs="Times New Roman"/>
        </w:rPr>
        <w:t>.</w:t>
      </w:r>
      <w:r w:rsidR="00AE5FBD">
        <w:rPr>
          <w:rStyle w:val="FootnoteReference"/>
          <w:rFonts w:ascii="Book Antiqua" w:hAnsi="Book Antiqua" w:cs="Times New Roman"/>
        </w:rPr>
        <w:footnoteReference w:id="6"/>
      </w:r>
      <w:r w:rsidR="00AE5FBD">
        <w:rPr>
          <w:rFonts w:ascii="Book Antiqua" w:hAnsi="Book Antiqua" w:cs="Times New Roman"/>
        </w:rPr>
        <w:t xml:space="preserve"> </w:t>
      </w:r>
      <w:r w:rsidR="00AE5FBD" w:rsidRPr="00AE5FBD">
        <w:rPr>
          <w:rFonts w:ascii="Book Antiqua" w:hAnsi="Book Antiqua" w:cs="Times New Roman"/>
        </w:rPr>
        <w:t>Situasi dan nasib anak-anak masih belum sepenuhnya mencerminkan pentingnya mereka sebagai penerus bangsa. Pada sisi hukum, pemenuhan kebutuhan anak masih belum optimal. Negara memiliki kewajiban untuk melindungi hak asasi manusia, termasuk anak-anak, sesuai dengan Pasal 1 ayat (3) UUD 1945 yang menegaskan bahwa Indonesia adalah negara hukum. Perlindungan terhadap hak asasi manusia, termasuk hak anak, merupakan bagian integral dari sistem hukum suatu negara. Hak anak harus dijamin, dilindungi, dan dipenuhi oleh berbagai pihak, termasuk orang tua, keluarga, masyarakat, pemerintah, dan negara, sebagaimana diatur dalam Pasal 1 angka 12 Undang-Undang Perlindungan Anak.</w:t>
      </w:r>
    </w:p>
    <w:p w:rsidR="00C75FB1" w:rsidRPr="00C75FB1" w:rsidRDefault="00AE5FBD" w:rsidP="00C75FB1">
      <w:pPr>
        <w:pStyle w:val="ListParagraph"/>
        <w:spacing w:line="360" w:lineRule="auto"/>
        <w:ind w:firstLine="720"/>
        <w:jc w:val="both"/>
        <w:rPr>
          <w:rFonts w:ascii="Book Antiqua" w:hAnsi="Book Antiqua" w:cs="Times New Roman"/>
        </w:rPr>
      </w:pPr>
      <w:r w:rsidRPr="00AE5FBD">
        <w:rPr>
          <w:rFonts w:ascii="Book Antiqua" w:hAnsi="Book Antiqua" w:cs="Times New Roman"/>
        </w:rPr>
        <w:t xml:space="preserve">Pasal 1 angka 2 Undang-Undang Perlindungan Anak menjelaskan bahwa perlindungan anak meliputi berbagai kegiatan untuk memastikan anak-anak dapat hidup, tumbuh, berkembang, dan berpartisipasi secara optimal sesuai dengan martabat kemanusiaan, serta terbebas dari kekerasan dan diskriminasi. Perlindungan anak dapat dibagi menjadi dua </w:t>
      </w:r>
      <w:r w:rsidRPr="00AE5FBD">
        <w:rPr>
          <w:rFonts w:ascii="Book Antiqua" w:hAnsi="Book Antiqua" w:cs="Times New Roman"/>
        </w:rPr>
        <w:lastRenderedPageBreak/>
        <w:t>bagian, yaitu merlindungan yang bersifat yuridis dalam bidang hukum publik dan hukum keperdataan, serta perlindungan yang bersifat non-yuridis dalam bidang sosial, kesehatan, dan pendidikan</w:t>
      </w:r>
      <w:r>
        <w:rPr>
          <w:rFonts w:ascii="Book Antiqua" w:hAnsi="Book Antiqua" w:cs="Times New Roman"/>
        </w:rPr>
        <w:t>.</w:t>
      </w:r>
      <w:r>
        <w:rPr>
          <w:rStyle w:val="FootnoteReference"/>
          <w:rFonts w:ascii="Book Antiqua" w:hAnsi="Book Antiqua" w:cs="Times New Roman"/>
        </w:rPr>
        <w:footnoteReference w:id="7"/>
      </w:r>
      <w:r>
        <w:rPr>
          <w:rFonts w:ascii="Book Antiqua" w:hAnsi="Book Antiqua" w:cs="Times New Roman"/>
        </w:rPr>
        <w:t xml:space="preserve"> </w:t>
      </w:r>
      <w:r w:rsidR="00C75FB1" w:rsidRPr="00C75FB1">
        <w:rPr>
          <w:rFonts w:ascii="Book Antiqua" w:hAnsi="Book Antiqua" w:cs="Times New Roman"/>
        </w:rPr>
        <w:t xml:space="preserve">Menurut hasil wawancara pada kasus No.15/Pid.Sus-Anak/2023/PN </w:t>
      </w:r>
      <w:proofErr w:type="gramStart"/>
      <w:r w:rsidR="00C75FB1" w:rsidRPr="00C75FB1">
        <w:rPr>
          <w:rFonts w:ascii="Book Antiqua" w:hAnsi="Book Antiqua" w:cs="Times New Roman"/>
        </w:rPr>
        <w:t>Blt</w:t>
      </w:r>
      <w:proofErr w:type="gramEnd"/>
      <w:r w:rsidR="00C75FB1" w:rsidRPr="00C75FB1">
        <w:rPr>
          <w:rFonts w:ascii="Book Antiqua" w:hAnsi="Book Antiqua" w:cs="Times New Roman"/>
        </w:rPr>
        <w:t>, hukuman yang didapatkan cenderung untuk memberikan efek jera dan untuk memberikan pelajaran kepada anak dibawah umu</w:t>
      </w:r>
      <w:r w:rsidR="00C75FB1">
        <w:rPr>
          <w:rFonts w:ascii="Book Antiqua" w:hAnsi="Book Antiqua" w:cs="Times New Roman"/>
        </w:rPr>
        <w:t xml:space="preserve">r agar tidak melakukan hal yang </w:t>
      </w:r>
      <w:r w:rsidR="00C75FB1" w:rsidRPr="00C75FB1">
        <w:rPr>
          <w:rFonts w:ascii="Book Antiqua" w:hAnsi="Book Antiqua" w:cs="Times New Roman"/>
        </w:rPr>
        <w:t xml:space="preserve">sama. Hakim yang menangani kasus tersebut </w:t>
      </w:r>
      <w:proofErr w:type="gramStart"/>
      <w:r w:rsidR="00C75FB1" w:rsidRPr="00C75FB1">
        <w:rPr>
          <w:rFonts w:ascii="Book Antiqua" w:hAnsi="Book Antiqua" w:cs="Times New Roman"/>
        </w:rPr>
        <w:t>mengatakan</w:t>
      </w:r>
      <w:r w:rsidR="00C75FB1">
        <w:rPr>
          <w:rFonts w:ascii="Book Antiqua" w:hAnsi="Book Antiqua" w:cs="Times New Roman"/>
        </w:rPr>
        <w:t xml:space="preserve"> </w:t>
      </w:r>
      <w:r w:rsidR="00C75FB1" w:rsidRPr="00C75FB1">
        <w:rPr>
          <w:rFonts w:ascii="Book Antiqua" w:hAnsi="Book Antiqua" w:cs="Times New Roman"/>
        </w:rPr>
        <w:t>:</w:t>
      </w:r>
      <w:proofErr w:type="gramEnd"/>
    </w:p>
    <w:p w:rsidR="00C75FB1" w:rsidRDefault="00C75FB1" w:rsidP="00C75FB1">
      <w:pPr>
        <w:pStyle w:val="ListParagraph"/>
        <w:spacing w:line="360" w:lineRule="auto"/>
        <w:ind w:firstLine="720"/>
        <w:jc w:val="both"/>
        <w:rPr>
          <w:rFonts w:ascii="Book Antiqua" w:hAnsi="Book Antiqua" w:cs="Times New Roman"/>
          <w:i/>
        </w:rPr>
      </w:pPr>
      <w:r w:rsidRPr="00C75FB1">
        <w:rPr>
          <w:rFonts w:ascii="Book Antiqua" w:hAnsi="Book Antiqua" w:cs="Times New Roman"/>
          <w:i/>
        </w:rPr>
        <w:t>"Adapun perlindungannya adalah sebagai berikut: Perkara wajib tertutup selama proses persidangan, wajib mendapatkan pendampingan dari orangtua, PPA, LPSK dan Penasehat Hukum, mendapatkan hak asasi dan melanjutkan hidup usai melaksanakan hukuman."</w:t>
      </w:r>
      <w:r>
        <w:rPr>
          <w:rStyle w:val="FootnoteReference"/>
          <w:rFonts w:ascii="Book Antiqua" w:hAnsi="Book Antiqua" w:cs="Times New Roman"/>
          <w:i/>
        </w:rPr>
        <w:footnoteReference w:id="8"/>
      </w:r>
      <w:r>
        <w:rPr>
          <w:rFonts w:ascii="Book Antiqua" w:hAnsi="Book Antiqua" w:cs="Times New Roman"/>
          <w:i/>
        </w:rPr>
        <w:t xml:space="preserve"> </w:t>
      </w:r>
    </w:p>
    <w:p w:rsidR="000D0239" w:rsidRPr="00C75FB1" w:rsidRDefault="00C75FB1" w:rsidP="00C75FB1">
      <w:pPr>
        <w:pStyle w:val="ListParagraph"/>
        <w:spacing w:line="360" w:lineRule="auto"/>
        <w:ind w:firstLine="720"/>
        <w:jc w:val="both"/>
        <w:rPr>
          <w:rFonts w:ascii="Book Antiqua" w:hAnsi="Book Antiqua" w:cs="Times New Roman"/>
        </w:rPr>
      </w:pPr>
      <w:r w:rsidRPr="00C75FB1">
        <w:rPr>
          <w:rFonts w:ascii="Book Antiqua" w:hAnsi="Book Antiqua" w:cs="Times New Roman"/>
        </w:rPr>
        <w:t>Ketentuan Undang-Undang Nomor 11 Tahun 2012 tentang Pengadilan Anak di mana kalimat menurut peraturan hukum lain yang hidup dan berlaku dalam masyarakat yang bersangkutan, telah menyimpang ataupun melampaui asas legalitas dalam hukum pidana yang dikenal dengan asas Nullum delictum nulla poenasine previa lege poenali dan karenanya bertentangan dengan Pasal 281 Ayat 1, Pasal 28B Ayat 2, Pasal 28D Ayat 1 UUD 1945.27 Oleh sebab itu, beralasan bilamana asas legalitas ini tetap dipertahankan dalam KUHP dan sampai saat ini tetap diterapkan.</w:t>
      </w:r>
    </w:p>
    <w:p w:rsidR="000D0239" w:rsidRPr="000D0239" w:rsidRDefault="000D0239" w:rsidP="000D0239">
      <w:pPr>
        <w:pStyle w:val="ListParagraph"/>
        <w:spacing w:line="360" w:lineRule="auto"/>
        <w:jc w:val="both"/>
        <w:rPr>
          <w:rFonts w:ascii="Book Antiqua" w:hAnsi="Book Antiqua" w:cs="Times New Roman"/>
        </w:rPr>
      </w:pPr>
    </w:p>
    <w:p w:rsidR="00BB4AFB" w:rsidRPr="001068FE" w:rsidRDefault="00BB4AFB" w:rsidP="00BB4AFB">
      <w:pPr>
        <w:pStyle w:val="ListParagraph"/>
        <w:numPr>
          <w:ilvl w:val="0"/>
          <w:numId w:val="6"/>
        </w:numPr>
        <w:spacing w:line="360" w:lineRule="auto"/>
        <w:jc w:val="both"/>
        <w:rPr>
          <w:rFonts w:ascii="Book Antiqua" w:hAnsi="Book Antiqua" w:cs="Times New Roman"/>
        </w:rPr>
      </w:pPr>
      <w:bookmarkStart w:id="0" w:name="_Toc169110635"/>
      <w:r w:rsidRPr="001068FE">
        <w:rPr>
          <w:rFonts w:ascii="Book Antiqua" w:hAnsi="Book Antiqua" w:cs="Times New Roman"/>
          <w:b/>
        </w:rPr>
        <w:t>Implementasi Hukuman Pidana Terhadap Anak Pelaku Pada Kasus Tindak Pidana Seksual</w:t>
      </w:r>
      <w:bookmarkEnd w:id="0"/>
    </w:p>
    <w:p w:rsidR="00F736FD" w:rsidRPr="00D77BFC" w:rsidRDefault="00F736FD" w:rsidP="00F736FD">
      <w:pPr>
        <w:pStyle w:val="ListParagraph"/>
        <w:spacing w:line="360" w:lineRule="auto"/>
        <w:ind w:firstLine="720"/>
        <w:jc w:val="both"/>
        <w:rPr>
          <w:rFonts w:ascii="Book Antiqua" w:hAnsi="Book Antiqua" w:cs="Times New Roman"/>
        </w:rPr>
      </w:pPr>
      <w:r w:rsidRPr="00F736FD">
        <w:rPr>
          <w:rFonts w:ascii="Times New Roman" w:hAnsi="Times New Roman" w:cs="Times New Roman"/>
          <w:sz w:val="24"/>
          <w:szCs w:val="24"/>
        </w:rPr>
        <w:t xml:space="preserve">Dalam Kitab Undang-Undang Hukum Pidana (KUHP), ketentuan mengenai pelaku pelecehan seksual terhadap anak di bawah umur diatur dalam pasal 287 dan 292. Di sisi lain, Undang-Undang Nomor 23 Tahun 2002 tentang Perlindungan Anak memiliki dua pasal yang mengatur </w:t>
      </w:r>
      <w:r w:rsidRPr="00D77BFC">
        <w:rPr>
          <w:rFonts w:ascii="Book Antiqua" w:hAnsi="Book Antiqua" w:cs="Times New Roman"/>
        </w:rPr>
        <w:lastRenderedPageBreak/>
        <w:t>ancaman hukuman bagi pelaku pelecehan seksual terhadap anak, yaitu pasal 81 dan pasal 82.</w:t>
      </w:r>
    </w:p>
    <w:p w:rsidR="00F736FD" w:rsidRPr="00D77BFC" w:rsidRDefault="00F736FD" w:rsidP="00F736FD">
      <w:pPr>
        <w:pStyle w:val="ListParagraph"/>
        <w:spacing w:line="360" w:lineRule="auto"/>
        <w:ind w:firstLine="720"/>
        <w:jc w:val="both"/>
        <w:rPr>
          <w:rFonts w:ascii="Book Antiqua" w:hAnsi="Book Antiqua" w:cs="Times New Roman"/>
        </w:rPr>
      </w:pPr>
      <w:r w:rsidRPr="00D77BFC">
        <w:rPr>
          <w:rFonts w:ascii="Book Antiqua" w:hAnsi="Book Antiqua" w:cs="Times New Roman"/>
        </w:rPr>
        <w:t>Penelitian menunjukkan bahwa proses penegakan hukum terhadap kejahatan seksual terhadap anak di bawah umur tercermin dalam beberapa undang- undang, seperti Undang-Undang Nomor 11 Tahun 2012 tentang Sistem Peradilan Pidana Anak, Undang-Undang Nomor 23 Tahun 2004 tentang Penghapusan KDRT, dan Undang-Undang Nomor 35 Tahun 2014 tentang Perubahan Undang-Undang Nomor 23 Tahun 2002 tentang Perlindungan Anak. Undang-Undang Sistem Peradilan Pidana Anak mengatur tentang anak di bawah umur yang terlibat dalam kekerasan. Ada dilema terkait perampasan kebebasan karena pertanyaan apakah anak di bawah umur yang menjadi pelaku harus dihukum atau ada pendekatan lain. Secara prinsip, anak di bawah umur mungkin belum sepenuhnya memahami konsekuensi dari tindakan yang telah dilakukannya. Selain itu, Undang-Undang Nomor 35 Tahun 2014 tentang Perubahan Undang-Undang Nomor 23 Tahun 2002 tentang Perlindungan Anak menyertakan kejahatan seksual sebagai bagian yang harus dilindungi bagi anak di bawah umur. Selain itu, ada peningkatan hukuman sepertiganya dan penambahan bagi tenaga pendidik yang melakukan kekerasan</w:t>
      </w:r>
      <w:r w:rsidRPr="00D77BFC">
        <w:rPr>
          <w:rFonts w:ascii="Book Antiqua" w:hAnsi="Book Antiqua" w:cs="Times New Roman"/>
        </w:rPr>
        <w:t xml:space="preserve"> </w:t>
      </w:r>
      <w:r w:rsidRPr="00D77BFC">
        <w:rPr>
          <w:rFonts w:ascii="Book Antiqua" w:hAnsi="Book Antiqua" w:cs="Times New Roman"/>
        </w:rPr>
        <w:t>seksual, yang diharapkan dapat memberikan efek jera</w:t>
      </w:r>
      <w:r w:rsidRPr="00D77BFC">
        <w:rPr>
          <w:rFonts w:ascii="Book Antiqua" w:hAnsi="Book Antiqua" w:cs="Times New Roman"/>
        </w:rPr>
        <w:t>.</w:t>
      </w:r>
      <w:r w:rsidRPr="00D77BFC">
        <w:rPr>
          <w:rStyle w:val="FootnoteReference"/>
          <w:rFonts w:ascii="Book Antiqua" w:hAnsi="Book Antiqua" w:cs="Times New Roman"/>
        </w:rPr>
        <w:footnoteReference w:id="9"/>
      </w:r>
      <w:r w:rsidRPr="00D77BFC">
        <w:rPr>
          <w:rFonts w:ascii="Book Antiqua" w:hAnsi="Book Antiqua" w:cs="Times New Roman"/>
        </w:rPr>
        <w:t xml:space="preserve"> </w:t>
      </w:r>
    </w:p>
    <w:p w:rsidR="0004269F" w:rsidRPr="00D77BFC" w:rsidRDefault="00F736FD" w:rsidP="0004269F">
      <w:pPr>
        <w:pStyle w:val="ListParagraph"/>
        <w:spacing w:line="360" w:lineRule="auto"/>
        <w:ind w:firstLine="720"/>
        <w:jc w:val="both"/>
        <w:rPr>
          <w:rFonts w:ascii="Book Antiqua" w:hAnsi="Book Antiqua" w:cs="Times New Roman"/>
        </w:rPr>
      </w:pPr>
      <w:r w:rsidRPr="00D77BFC">
        <w:rPr>
          <w:rFonts w:ascii="Book Antiqua" w:hAnsi="Book Antiqua" w:cs="Times New Roman"/>
        </w:rPr>
        <w:t xml:space="preserve">Proses pengadilan anak berbeda dengan proses pengadilan biasa. Dalam setiap sidang, majelis hakim berperan sebagai mediator dan penasihat tanpa mengenakan seragam hakim dan atribut lainnya. Hal ini dilakukan untuk menjaga stabilitas emosi dan psikologis anak, sehingga mereka tidak merasa sebagai individu yang sangat bersalah. Perlindungan hukum terhadap pelaku tindak pidana anak dalam proses peradilan bertujuan untuk memastikan hak-hak mereka terpenuhi sebagai anak-anak Indonesia. Untuk mencapai tujuan ini, diperlukan dukungan dari lembaga-lembaga dan peraturan perundang-undangan yang dapat </w:t>
      </w:r>
      <w:r w:rsidRPr="00D77BFC">
        <w:rPr>
          <w:rFonts w:ascii="Book Antiqua" w:hAnsi="Book Antiqua" w:cs="Times New Roman"/>
        </w:rPr>
        <w:lastRenderedPageBreak/>
        <w:t xml:space="preserve">menjamin implementasinya. Ini melibatkan kerja </w:t>
      </w:r>
      <w:proofErr w:type="gramStart"/>
      <w:r w:rsidRPr="00D77BFC">
        <w:rPr>
          <w:rFonts w:ascii="Book Antiqua" w:hAnsi="Book Antiqua" w:cs="Times New Roman"/>
        </w:rPr>
        <w:t>sama</w:t>
      </w:r>
      <w:proofErr w:type="gramEnd"/>
      <w:r w:rsidRPr="00D77BFC">
        <w:rPr>
          <w:rFonts w:ascii="Book Antiqua" w:hAnsi="Book Antiqua" w:cs="Times New Roman"/>
        </w:rPr>
        <w:t xml:space="preserve"> antara negara, pemerintah, masyarakat, keluarga, dan orang tua, serta penyediaan sarana dan prasarana yang mendukung. Khususnya untuk anak-anak, perlakuan dalam hukum acara dan ancaman pidananya harus dibedakan untuk menghindari dampak negatif secara sosial dan psikologis terhadap perkembangan mereka. </w:t>
      </w:r>
    </w:p>
    <w:p w:rsidR="00BB4AFB" w:rsidRPr="00D77BFC" w:rsidRDefault="00F736FD" w:rsidP="0004269F">
      <w:pPr>
        <w:pStyle w:val="ListParagraph"/>
        <w:spacing w:line="360" w:lineRule="auto"/>
        <w:ind w:firstLine="720"/>
        <w:jc w:val="both"/>
        <w:rPr>
          <w:rFonts w:ascii="Book Antiqua" w:hAnsi="Book Antiqua" w:cs="Times New Roman"/>
        </w:rPr>
      </w:pPr>
      <w:r w:rsidRPr="00D77BFC">
        <w:rPr>
          <w:rFonts w:ascii="Book Antiqua" w:hAnsi="Book Antiqua" w:cs="Times New Roman"/>
        </w:rPr>
        <w:t>Lebih penting lagi untuk memberikan pembinaan daripada hukuman. Setiap tahapan proses hukum, mulai dari penyelidikan hingga persidangan, harus memperoleh perlindungan terhadap hak-hak anak. Anak-anak berhak mendapatkan pemeriksaan di sidang yang tertutup untuk umum dan dapat meminta agar identitas mereka dirahasiakan.</w:t>
      </w:r>
      <w:r w:rsidRPr="00D77BFC">
        <w:rPr>
          <w:rStyle w:val="FootnoteReference"/>
          <w:rFonts w:ascii="Book Antiqua" w:hAnsi="Book Antiqua" w:cs="Times New Roman"/>
        </w:rPr>
        <w:footnoteReference w:id="10"/>
      </w:r>
      <w:r w:rsidRPr="00D77BFC">
        <w:rPr>
          <w:rFonts w:ascii="Book Antiqua" w:hAnsi="Book Antiqua" w:cs="Times New Roman"/>
        </w:rPr>
        <w:t xml:space="preserve"> </w:t>
      </w:r>
      <w:r w:rsidR="0004269F" w:rsidRPr="00D77BFC">
        <w:rPr>
          <w:rFonts w:ascii="Book Antiqua" w:hAnsi="Book Antiqua" w:cs="Times New Roman"/>
        </w:rPr>
        <w:t>Hukuman terhadap anak ditentukan berdasarkan usia, di mana anak yang berusia 8 hingga 12 tahun hanya dikenakan tindakan, seperti dikembalikan kepada orang tua, ditempatkan di lembaga sosial, atau diserahkan kepada negara. Sementara anak yang berusia 12 hingga 18 tah</w:t>
      </w:r>
      <w:r w:rsidR="0004269F" w:rsidRPr="00D77BFC">
        <w:rPr>
          <w:rFonts w:ascii="Book Antiqua" w:hAnsi="Book Antiqua" w:cs="Times New Roman"/>
        </w:rPr>
        <w:t xml:space="preserve">un dapat dijatuhi pidana. Untuk </w:t>
      </w:r>
      <w:r w:rsidR="0004269F" w:rsidRPr="00D77BFC">
        <w:rPr>
          <w:rFonts w:ascii="Book Antiqua" w:hAnsi="Book Antiqua" w:cs="Times New Roman"/>
        </w:rPr>
        <w:t>melindungi anak, perkara anak nakal harus disidangkan di Pengadilan Anak yang berada dalam lingkungan peradilan umum</w:t>
      </w:r>
      <w:r w:rsidR="0004269F" w:rsidRPr="00D77BFC">
        <w:rPr>
          <w:rFonts w:ascii="Book Antiqua" w:hAnsi="Book Antiqua" w:cs="Times New Roman"/>
        </w:rPr>
        <w:t>.</w:t>
      </w:r>
      <w:r w:rsidR="0004269F" w:rsidRPr="00D77BFC">
        <w:rPr>
          <w:rStyle w:val="FootnoteReference"/>
          <w:rFonts w:ascii="Book Antiqua" w:hAnsi="Book Antiqua" w:cs="Times New Roman"/>
        </w:rPr>
        <w:footnoteReference w:id="11"/>
      </w:r>
      <w:r w:rsidR="0004269F" w:rsidRPr="00D77BFC">
        <w:rPr>
          <w:rFonts w:ascii="Book Antiqua" w:hAnsi="Book Antiqua" w:cs="Times New Roman"/>
        </w:rPr>
        <w:t xml:space="preserve"> </w:t>
      </w:r>
    </w:p>
    <w:p w:rsidR="002D1540" w:rsidRPr="00D77BFC" w:rsidRDefault="002D1540" w:rsidP="002D1540">
      <w:pPr>
        <w:pStyle w:val="ListParagraph"/>
        <w:spacing w:line="360" w:lineRule="auto"/>
        <w:ind w:firstLine="720"/>
        <w:jc w:val="both"/>
        <w:rPr>
          <w:rFonts w:ascii="Book Antiqua" w:hAnsi="Book Antiqua" w:cs="Times New Roman"/>
        </w:rPr>
      </w:pPr>
      <w:r w:rsidRPr="00D77BFC">
        <w:rPr>
          <w:rFonts w:ascii="Book Antiqua" w:hAnsi="Book Antiqua" w:cs="Times New Roman"/>
        </w:rPr>
        <w:t xml:space="preserve">Perbuatan anak pelaku pada putusan No.15/Pid.Sus-Anak/2023/PN/Blt tersebut diatas telah didapati hasil Visum Et Repertum dari Rmah Sakit Bhayangkara Tulungagung Nomor: VER/FD/417018/ RSBTULUNGAGUNG tanggal 3 Februari 2023 dengan kesimpulannya pada pemeriksaan seorang perempuan yang mengaku berumur duabelas tahun tujuh bulan, ditemukan adanya luka robek lama pada selaput dara arah jam satu koma arah jam tiga koma arah jam empat koma arah jam tujuh koma arah jam sepuluh akibat kekerasan benda tumpul. Hasil Plano Test: (-) Hasil Swab Vagina (-) Negatif. Menyimpulkan bahwa pada saat kejadian saksi korban masih anak karena usianya masih dibawah 18 tahun, berdasarkan uraian tersebut, maka unsur melakukan </w:t>
      </w:r>
      <w:r w:rsidRPr="00D77BFC">
        <w:rPr>
          <w:rFonts w:ascii="Book Antiqua" w:hAnsi="Book Antiqua" w:cs="Times New Roman"/>
        </w:rPr>
        <w:lastRenderedPageBreak/>
        <w:t xml:space="preserve">dengan sengaja dengan tipu muslihat, serangkaian kebohongan untuk melakukan persetubuhan, telah terpenuhi secara sah menurut hukum. Dan selama pemeriksaan di persidangan ternyata tidak ditemukan adanya alasan pemaaf maupun alasan pembenar yang dapat menghapuskan sifat melawan hukumnya perbuatan Anak pelaku dan oleh karena Anak pelaku dianggap mampu mempertanggungjawabkan kesalahannya. Maka kepada Anak pelaku haruslah dijatuhi pidana yang setimpal dengan perbuatannya tersebut. </w:t>
      </w:r>
    </w:p>
    <w:p w:rsidR="00BB4AFB" w:rsidRPr="00D77BFC" w:rsidRDefault="002D1540" w:rsidP="002D1540">
      <w:pPr>
        <w:pStyle w:val="ListParagraph"/>
        <w:spacing w:line="360" w:lineRule="auto"/>
        <w:ind w:firstLine="720"/>
        <w:jc w:val="both"/>
        <w:rPr>
          <w:rFonts w:ascii="Book Antiqua" w:hAnsi="Book Antiqua" w:cs="Times New Roman"/>
        </w:rPr>
      </w:pPr>
      <w:r w:rsidRPr="00D77BFC">
        <w:rPr>
          <w:rFonts w:ascii="Book Antiqua" w:hAnsi="Book Antiqua" w:cs="Times New Roman"/>
        </w:rPr>
        <w:t>Setelah memperhatikan hasil Penelitian Kemasyarakatan No. Register Litmas 043/1 C/06/2023/Kdr, atas nama Anak pelaku yang dilakukan oleh Pembimbing Kemasyarakatan pada Balai Pemasyarakatan Kelas II Kediri dengan mempertimbangkan masa depan ABH yang masih panjang dihubungkan dengan tujuan dari pemidanaan yang lebih kepada tujuan membimbing dan membina anak pelaku agar menjadi lebih baik sebelum kembali ke tengah masyarakat dan agar ABH menjadi jera sehingga tidak mengulangi lagi perbuatannya, disamping juga bertujuan sebagai sarana prevensi umum agar orang lain tidak mengikuti apa yang diperbuat anak pelaku, Hakim mempertimbangkan berdasarkan ketentuan pasal 71 ayat (1) huruf d UU RI No. 11 tahun 2012 tentang Sistem Peradilan Pidana Anak, maka terhadap anak pelaku akan dikenakan sanksi pidana pembinaan dalam lembaga selama waktu tertentu dengan tetap diawasi oleh Pembimbing Kemasyarakatan.</w:t>
      </w:r>
    </w:p>
    <w:p w:rsidR="002D1540" w:rsidRPr="00D77BFC" w:rsidRDefault="002D1540" w:rsidP="002D1540">
      <w:pPr>
        <w:pStyle w:val="ListParagraph"/>
        <w:spacing w:line="360" w:lineRule="auto"/>
        <w:ind w:firstLine="720"/>
        <w:jc w:val="both"/>
        <w:rPr>
          <w:rFonts w:ascii="Book Antiqua" w:hAnsi="Book Antiqua" w:cs="Times New Roman"/>
        </w:rPr>
      </w:pPr>
      <w:r w:rsidRPr="00D77BFC">
        <w:rPr>
          <w:rFonts w:ascii="Book Antiqua" w:hAnsi="Book Antiqua" w:cs="Times New Roman"/>
        </w:rPr>
        <w:t>Oleh karena anak pelaku dinyatakan bersalah dan dijatuhi pidana, maka Anak pelaku harus dihukum pula untuk membayar biaya perkara yang telah ditentukan. Sebelum Hakim menjatuhkan hukuman yang setimpal dengan perbuatan anak pelaku, maka Majelis Hakim perlu mempertimbangkan hal-hal yang memberatkan dan ya</w:t>
      </w:r>
      <w:r w:rsidRPr="00D77BFC">
        <w:rPr>
          <w:rFonts w:ascii="Book Antiqua" w:hAnsi="Book Antiqua" w:cs="Times New Roman"/>
        </w:rPr>
        <w:t xml:space="preserve">ng meringankan sebagai </w:t>
      </w:r>
      <w:proofErr w:type="gramStart"/>
      <w:r w:rsidRPr="00D77BFC">
        <w:rPr>
          <w:rFonts w:ascii="Book Antiqua" w:hAnsi="Book Antiqua" w:cs="Times New Roman"/>
        </w:rPr>
        <w:t>berikut :</w:t>
      </w:r>
      <w:proofErr w:type="gramEnd"/>
    </w:p>
    <w:p w:rsidR="002D1540" w:rsidRPr="00D77BFC" w:rsidRDefault="002D1540" w:rsidP="002D1540">
      <w:pPr>
        <w:pStyle w:val="ListParagraph"/>
        <w:numPr>
          <w:ilvl w:val="0"/>
          <w:numId w:val="10"/>
        </w:numPr>
        <w:spacing w:line="360" w:lineRule="auto"/>
        <w:jc w:val="both"/>
        <w:rPr>
          <w:rFonts w:ascii="Book Antiqua" w:hAnsi="Book Antiqua" w:cs="Times New Roman"/>
        </w:rPr>
      </w:pPr>
      <w:r w:rsidRPr="00D77BFC">
        <w:rPr>
          <w:rFonts w:ascii="Book Antiqua" w:hAnsi="Book Antiqua" w:cs="Times New Roman"/>
        </w:rPr>
        <w:t>Hal-hal yang memberatkan :</w:t>
      </w:r>
    </w:p>
    <w:p w:rsidR="00D77BFC" w:rsidRPr="00D77BFC" w:rsidRDefault="00D77BFC" w:rsidP="00D77BFC">
      <w:pPr>
        <w:pStyle w:val="ListParagraph"/>
        <w:numPr>
          <w:ilvl w:val="0"/>
          <w:numId w:val="12"/>
        </w:numPr>
        <w:spacing w:line="360" w:lineRule="auto"/>
        <w:jc w:val="both"/>
        <w:rPr>
          <w:rFonts w:ascii="Book Antiqua" w:hAnsi="Book Antiqua" w:cs="Times New Roman"/>
        </w:rPr>
      </w:pPr>
      <w:r w:rsidRPr="00D77BFC">
        <w:rPr>
          <w:rFonts w:ascii="Book Antiqua" w:hAnsi="Book Antiqua" w:cs="Times New Roman"/>
        </w:rPr>
        <w:t>Perbuatan anak pelaku mengakibatkan efek psikologis bagi korban/trauma</w:t>
      </w:r>
    </w:p>
    <w:p w:rsidR="00D77BFC" w:rsidRPr="00D77BFC" w:rsidRDefault="00D77BFC" w:rsidP="00D77BFC">
      <w:pPr>
        <w:pStyle w:val="ListParagraph"/>
        <w:numPr>
          <w:ilvl w:val="0"/>
          <w:numId w:val="10"/>
        </w:numPr>
        <w:spacing w:line="360" w:lineRule="auto"/>
        <w:jc w:val="both"/>
        <w:rPr>
          <w:rFonts w:ascii="Book Antiqua" w:hAnsi="Book Antiqua" w:cs="Times New Roman"/>
        </w:rPr>
      </w:pPr>
      <w:r w:rsidRPr="00D77BFC">
        <w:rPr>
          <w:rFonts w:ascii="Book Antiqua" w:hAnsi="Book Antiqua" w:cs="Times New Roman"/>
        </w:rPr>
        <w:lastRenderedPageBreak/>
        <w:t>Hal-hal yang meringankan :</w:t>
      </w:r>
    </w:p>
    <w:p w:rsidR="00D77BFC" w:rsidRPr="00D77BFC" w:rsidRDefault="002D1540" w:rsidP="00D77BFC">
      <w:pPr>
        <w:pStyle w:val="ListParagraph"/>
        <w:numPr>
          <w:ilvl w:val="0"/>
          <w:numId w:val="11"/>
        </w:numPr>
        <w:spacing w:line="360" w:lineRule="auto"/>
        <w:jc w:val="both"/>
        <w:rPr>
          <w:rFonts w:ascii="Book Antiqua" w:hAnsi="Book Antiqua" w:cs="Times New Roman"/>
        </w:rPr>
      </w:pPr>
      <w:r w:rsidRPr="00D77BFC">
        <w:rPr>
          <w:rFonts w:ascii="Book Antiqua" w:hAnsi="Book Antiqua" w:cs="Times New Roman"/>
        </w:rPr>
        <w:t xml:space="preserve">Anak pelaku belum pernah dihukum. </w:t>
      </w:r>
    </w:p>
    <w:p w:rsidR="00D77BFC" w:rsidRPr="00D77BFC" w:rsidRDefault="002D1540" w:rsidP="00D77BFC">
      <w:pPr>
        <w:pStyle w:val="ListParagraph"/>
        <w:numPr>
          <w:ilvl w:val="0"/>
          <w:numId w:val="11"/>
        </w:numPr>
        <w:spacing w:line="360" w:lineRule="auto"/>
        <w:jc w:val="both"/>
        <w:rPr>
          <w:rFonts w:ascii="Book Antiqua" w:hAnsi="Book Antiqua" w:cs="Times New Roman"/>
        </w:rPr>
      </w:pPr>
      <w:r w:rsidRPr="00D77BFC">
        <w:rPr>
          <w:rFonts w:ascii="Book Antiqua" w:hAnsi="Book Antiqua" w:cs="Times New Roman"/>
        </w:rPr>
        <w:t xml:space="preserve">Anak pelaku mengakui terus terang perbuatannya dan Anak pelaku menyesali perbuatannya dan berjanji tidak </w:t>
      </w:r>
      <w:proofErr w:type="gramStart"/>
      <w:r w:rsidRPr="00D77BFC">
        <w:rPr>
          <w:rFonts w:ascii="Book Antiqua" w:hAnsi="Book Antiqua" w:cs="Times New Roman"/>
        </w:rPr>
        <w:t>akan</w:t>
      </w:r>
      <w:proofErr w:type="gramEnd"/>
      <w:r w:rsidRPr="00D77BFC">
        <w:rPr>
          <w:rFonts w:ascii="Book Antiqua" w:hAnsi="Book Antiqua" w:cs="Times New Roman"/>
        </w:rPr>
        <w:t xml:space="preserve"> mengulangi lagi perbuatan melanggar hukum.</w:t>
      </w:r>
    </w:p>
    <w:p w:rsidR="002D1540" w:rsidRPr="00D77BFC" w:rsidRDefault="002D1540" w:rsidP="00D77BFC">
      <w:pPr>
        <w:pStyle w:val="ListParagraph"/>
        <w:numPr>
          <w:ilvl w:val="0"/>
          <w:numId w:val="11"/>
        </w:numPr>
        <w:spacing w:line="360" w:lineRule="auto"/>
        <w:jc w:val="both"/>
        <w:rPr>
          <w:rFonts w:ascii="Book Antiqua" w:hAnsi="Book Antiqua" w:cs="Times New Roman"/>
        </w:rPr>
      </w:pPr>
      <w:r w:rsidRPr="00D77BFC">
        <w:rPr>
          <w:rFonts w:ascii="Book Antiqua" w:hAnsi="Book Antiqua" w:cs="Times New Roman"/>
        </w:rPr>
        <w:t>Anak pelaku masih berusia muda dan masih terbuka kesempatan berubah kearah yang lebih baik</w:t>
      </w:r>
    </w:p>
    <w:p w:rsidR="004D43C7" w:rsidRDefault="002D1540" w:rsidP="004D43C7">
      <w:pPr>
        <w:pStyle w:val="ListParagraph"/>
        <w:spacing w:line="360" w:lineRule="auto"/>
        <w:ind w:firstLine="720"/>
        <w:jc w:val="both"/>
        <w:rPr>
          <w:rFonts w:ascii="Book Antiqua" w:hAnsi="Book Antiqua" w:cs="Times New Roman"/>
        </w:rPr>
      </w:pPr>
      <w:r w:rsidRPr="00D77BFC">
        <w:rPr>
          <w:rFonts w:ascii="Book Antiqua" w:hAnsi="Book Antiqua" w:cs="Times New Roman"/>
        </w:rPr>
        <w:t>Mengingat, ketentuan Pasal 81 ayat (2) UU RI No.17 tahun 2016 tentang Penetapan Peraturan Pemerintah Pengganti UU RI No.1 tahun 2016 tentang Perubahan Kedua Atas UU RI No.35 tahun 2014 tentang Perubahan Atas UU RI No.23 tahun 2002 tentang Perlindungan Anak serta peraturan perundang-undangan lain yang bersangkutan dengan perkara ini menyatakan anak pelaku telah terbukti secara sah dan meyakinkan bersalah melakukan tindak pidana "Dengan sengaja membujuk melakukan pencabulan", dan menjatuhkan pidana oleh karena itu kepada anak pelaku dengan pidana penjara selama 10 (bulan) dan pelatihan kerja selama 3 (tiga) bulan di Dinas Sosial Kota Bli</w:t>
      </w:r>
      <w:r w:rsidR="00D77BFC" w:rsidRPr="00D77BFC">
        <w:rPr>
          <w:rFonts w:ascii="Book Antiqua" w:hAnsi="Book Antiqua" w:cs="Times New Roman"/>
        </w:rPr>
        <w:t xml:space="preserve">tar, dan menetapkan anak pelaku </w:t>
      </w:r>
      <w:r w:rsidRPr="00D77BFC">
        <w:rPr>
          <w:rFonts w:ascii="Book Antiqua" w:hAnsi="Book Antiqua" w:cs="Times New Roman"/>
        </w:rPr>
        <w:t>ditahan.</w:t>
      </w:r>
      <w:r w:rsidR="00D77BFC">
        <w:rPr>
          <w:rStyle w:val="FootnoteReference"/>
          <w:rFonts w:ascii="Book Antiqua" w:hAnsi="Book Antiqua" w:cs="Times New Roman"/>
        </w:rPr>
        <w:footnoteReference w:id="12"/>
      </w:r>
      <w:r w:rsidR="00D77BFC">
        <w:rPr>
          <w:rFonts w:ascii="Book Antiqua" w:hAnsi="Book Antiqua" w:cs="Times New Roman"/>
        </w:rPr>
        <w:t xml:space="preserve"> </w:t>
      </w:r>
    </w:p>
    <w:p w:rsidR="004D43C7" w:rsidRPr="004D43C7" w:rsidRDefault="004D43C7" w:rsidP="004D43C7">
      <w:pPr>
        <w:pStyle w:val="ListParagraph"/>
        <w:spacing w:line="360" w:lineRule="auto"/>
        <w:ind w:firstLine="720"/>
        <w:jc w:val="both"/>
        <w:rPr>
          <w:rFonts w:ascii="Book Antiqua" w:hAnsi="Book Antiqua" w:cs="Times New Roman"/>
        </w:rPr>
      </w:pPr>
      <w:r w:rsidRPr="004D43C7">
        <w:rPr>
          <w:rFonts w:ascii="Book Antiqua" w:hAnsi="Book Antiqua" w:cs="Times New Roman"/>
        </w:rPr>
        <w:t>Pada kutipan Putusan No. 15/Pid.Sus-A</w:t>
      </w:r>
      <w:r>
        <w:rPr>
          <w:rFonts w:ascii="Book Antiqua" w:hAnsi="Book Antiqua" w:cs="Times New Roman"/>
        </w:rPr>
        <w:t xml:space="preserve">nak/2023/PN </w:t>
      </w:r>
      <w:proofErr w:type="gramStart"/>
      <w:r>
        <w:rPr>
          <w:rFonts w:ascii="Book Antiqua" w:hAnsi="Book Antiqua" w:cs="Times New Roman"/>
        </w:rPr>
        <w:t>Blt</w:t>
      </w:r>
      <w:proofErr w:type="gramEnd"/>
      <w:r>
        <w:rPr>
          <w:rFonts w:ascii="Book Antiqua" w:hAnsi="Book Antiqua" w:cs="Times New Roman"/>
        </w:rPr>
        <w:t xml:space="preserve"> yang menyatakan </w:t>
      </w:r>
      <w:r w:rsidRPr="004D43C7">
        <w:rPr>
          <w:rFonts w:ascii="Book Antiqua" w:hAnsi="Book Antiqua" w:cs="Times New Roman"/>
        </w:rPr>
        <w:t>anak pelaku di pidana penjara 10 bulan dan pelatihan kerja selama 3 bulan terlalu</w:t>
      </w:r>
      <w:r>
        <w:rPr>
          <w:rFonts w:ascii="Book Antiqua" w:hAnsi="Book Antiqua" w:cs="Times New Roman"/>
        </w:rPr>
        <w:t xml:space="preserve"> </w:t>
      </w:r>
      <w:r w:rsidRPr="004D43C7">
        <w:rPr>
          <w:rFonts w:ascii="Book Antiqua" w:hAnsi="Book Antiqua" w:cs="Times New Roman"/>
        </w:rPr>
        <w:t>berat. Menimbang dari keterangan saksi dan korban bahwasannya anak korban juga</w:t>
      </w:r>
      <w:r>
        <w:rPr>
          <w:rFonts w:ascii="Book Antiqua" w:hAnsi="Book Antiqua" w:cs="Times New Roman"/>
        </w:rPr>
        <w:t xml:space="preserve"> </w:t>
      </w:r>
      <w:r w:rsidRPr="004D43C7">
        <w:rPr>
          <w:rFonts w:ascii="Book Antiqua" w:hAnsi="Book Antiqua" w:cs="Times New Roman"/>
        </w:rPr>
        <w:t>mau dan ikut bersama saksi dan anak pelaku yang pada saat itu hari juga sudah</w:t>
      </w:r>
      <w:r>
        <w:rPr>
          <w:rFonts w:ascii="Book Antiqua" w:hAnsi="Book Antiqua" w:cs="Times New Roman"/>
        </w:rPr>
        <w:t xml:space="preserve"> </w:t>
      </w:r>
      <w:r w:rsidRPr="004D43C7">
        <w:rPr>
          <w:rFonts w:ascii="Book Antiqua" w:hAnsi="Book Antiqua" w:cs="Times New Roman"/>
        </w:rPr>
        <w:t>malam yang sebagaimana bukan selayaknya anak korban yang masih berusia 12</w:t>
      </w:r>
      <w:r>
        <w:rPr>
          <w:rFonts w:ascii="Book Antiqua" w:hAnsi="Book Antiqua" w:cs="Times New Roman"/>
        </w:rPr>
        <w:t xml:space="preserve"> </w:t>
      </w:r>
      <w:r w:rsidRPr="004D43C7">
        <w:rPr>
          <w:rFonts w:ascii="Book Antiqua" w:hAnsi="Book Antiqua" w:cs="Times New Roman"/>
        </w:rPr>
        <w:t>tahun keluar tanpa pengawasan dari orangtua. Sehingga tidak dapat dinyatakan</w:t>
      </w:r>
      <w:r>
        <w:rPr>
          <w:rFonts w:ascii="Book Antiqua" w:hAnsi="Book Antiqua" w:cs="Times New Roman"/>
        </w:rPr>
        <w:t xml:space="preserve"> </w:t>
      </w:r>
      <w:r w:rsidRPr="004D43C7">
        <w:rPr>
          <w:rFonts w:ascii="Book Antiqua" w:hAnsi="Book Antiqua" w:cs="Times New Roman"/>
        </w:rPr>
        <w:t>anak pelaku salah sepenuhnya. Jadi harus dipertanyakan juga perihal orangtua anak</w:t>
      </w:r>
      <w:r>
        <w:rPr>
          <w:rFonts w:ascii="Book Antiqua" w:hAnsi="Book Antiqua" w:cs="Times New Roman"/>
        </w:rPr>
        <w:t xml:space="preserve"> </w:t>
      </w:r>
      <w:r w:rsidRPr="004D43C7">
        <w:rPr>
          <w:rFonts w:ascii="Book Antiqua" w:hAnsi="Book Antiqua" w:cs="Times New Roman"/>
        </w:rPr>
        <w:t>korban yang pada saat itu tidak mengawasi anak korban, dan ketika anak korban</w:t>
      </w:r>
      <w:r>
        <w:rPr>
          <w:rFonts w:ascii="Book Antiqua" w:hAnsi="Book Antiqua" w:cs="Times New Roman"/>
        </w:rPr>
        <w:t xml:space="preserve"> </w:t>
      </w:r>
      <w:r w:rsidRPr="004D43C7">
        <w:rPr>
          <w:rFonts w:ascii="Book Antiqua" w:hAnsi="Book Antiqua" w:cs="Times New Roman"/>
        </w:rPr>
        <w:t>benar-benar meolak seharusnya anak korban bisa berteriak dan meminta tolong</w:t>
      </w:r>
      <w:r>
        <w:rPr>
          <w:rFonts w:ascii="Book Antiqua" w:hAnsi="Book Antiqua" w:cs="Times New Roman"/>
        </w:rPr>
        <w:t xml:space="preserve"> </w:t>
      </w:r>
      <w:r w:rsidRPr="004D43C7">
        <w:rPr>
          <w:rFonts w:ascii="Book Antiqua" w:hAnsi="Book Antiqua" w:cs="Times New Roman"/>
        </w:rPr>
        <w:t>karena disitu juga ada 2 orang saksi yang bisa membantunya. Berdasarkan Pasal 55</w:t>
      </w:r>
      <w:r>
        <w:rPr>
          <w:rFonts w:ascii="Book Antiqua" w:hAnsi="Book Antiqua" w:cs="Times New Roman"/>
        </w:rPr>
        <w:t xml:space="preserve"> </w:t>
      </w:r>
      <w:r w:rsidRPr="004D43C7">
        <w:rPr>
          <w:rFonts w:ascii="Book Antiqua" w:hAnsi="Book Antiqua" w:cs="Times New Roman"/>
        </w:rPr>
        <w:t xml:space="preserve">ayat (2a) KUHP yang berbunyi </w:t>
      </w:r>
      <w:r w:rsidRPr="004D43C7">
        <w:rPr>
          <w:rFonts w:ascii="Book Antiqua" w:hAnsi="Book Antiqua" w:cs="Times New Roman"/>
          <w:i/>
        </w:rPr>
        <w:lastRenderedPageBreak/>
        <w:t>"Mereka yang melakukan, yang menyuruh</w:t>
      </w:r>
      <w:r w:rsidRPr="004D43C7">
        <w:rPr>
          <w:rFonts w:ascii="Book Antiqua" w:hAnsi="Book Antiqua" w:cs="Times New Roman"/>
          <w:i/>
        </w:rPr>
        <w:t xml:space="preserve"> </w:t>
      </w:r>
      <w:r w:rsidRPr="004D43C7">
        <w:rPr>
          <w:rFonts w:ascii="Book Antiqua" w:hAnsi="Book Antiqua" w:cs="Times New Roman"/>
          <w:i/>
        </w:rPr>
        <w:t>melakukan, dan yang turut serta melakukan perbuatan"</w:t>
      </w:r>
      <w:r w:rsidRPr="004D43C7">
        <w:rPr>
          <w:rFonts w:ascii="Book Antiqua" w:hAnsi="Book Antiqua" w:cs="Times New Roman"/>
        </w:rPr>
        <w:t xml:space="preserve"> dan pasal 55 ayat (2) yang</w:t>
      </w:r>
      <w:r>
        <w:rPr>
          <w:rFonts w:ascii="Book Antiqua" w:hAnsi="Book Antiqua" w:cs="Times New Roman"/>
        </w:rPr>
        <w:t xml:space="preserve"> </w:t>
      </w:r>
      <w:r w:rsidRPr="004D43C7">
        <w:rPr>
          <w:rFonts w:ascii="Book Antiqua" w:hAnsi="Book Antiqua" w:cs="Times New Roman"/>
        </w:rPr>
        <w:t xml:space="preserve">berbunyi </w:t>
      </w:r>
      <w:r w:rsidRPr="004D43C7">
        <w:rPr>
          <w:rFonts w:ascii="Book Antiqua" w:hAnsi="Book Antiqua" w:cs="Times New Roman"/>
          <w:i/>
        </w:rPr>
        <w:t>"Terhadap penganjur, hanya perbuatan yang sengaja dianjurkan sajalah</w:t>
      </w:r>
      <w:r w:rsidRPr="004D43C7">
        <w:rPr>
          <w:rFonts w:ascii="Book Antiqua" w:hAnsi="Book Antiqua" w:cs="Times New Roman"/>
          <w:i/>
        </w:rPr>
        <w:t xml:space="preserve"> </w:t>
      </w:r>
      <w:r w:rsidRPr="004D43C7">
        <w:rPr>
          <w:rFonts w:ascii="Book Antiqua" w:hAnsi="Book Antiqua" w:cs="Times New Roman"/>
          <w:i/>
        </w:rPr>
        <w:t>yang diperhitungkan, beserta akibat-akibatnya"</w:t>
      </w:r>
      <w:r w:rsidRPr="004D43C7">
        <w:rPr>
          <w:rFonts w:ascii="Book Antiqua" w:hAnsi="Book Antiqua" w:cs="Times New Roman"/>
        </w:rPr>
        <w:t>.</w:t>
      </w:r>
      <w:r>
        <w:rPr>
          <w:rFonts w:ascii="Book Antiqua" w:hAnsi="Book Antiqua" w:cs="Times New Roman"/>
        </w:rPr>
        <w:t xml:space="preserve"> </w:t>
      </w:r>
      <w:r w:rsidRPr="004D43C7">
        <w:rPr>
          <w:rFonts w:ascii="Book Antiqua" w:hAnsi="Book Antiqua" w:cs="Times New Roman"/>
        </w:rPr>
        <w:t xml:space="preserve"> Serta terdapat juga dalam pasal 56 ayat 1 dan 2 yang berbunyi </w:t>
      </w:r>
      <w:r w:rsidRPr="00AF7D6F">
        <w:rPr>
          <w:rFonts w:ascii="Book Antiqua" w:hAnsi="Book Antiqua" w:cs="Times New Roman"/>
          <w:i/>
        </w:rPr>
        <w:t xml:space="preserve">"(1) Mereka yang sengaja memberi bantuan pada waktu kejahatan dilakukan, (2) Mereka yang sengaja memberi kesempatan, sarana atau keterangan untuk melakukan kejahatan". </w:t>
      </w:r>
      <w:r w:rsidRPr="00AF7D6F">
        <w:rPr>
          <w:rFonts w:ascii="Book Antiqua" w:hAnsi="Book Antiqua" w:cs="Times New Roman"/>
        </w:rPr>
        <w:t>Kriteria orang yang</w:t>
      </w:r>
      <w:r w:rsidRPr="00AF7D6F">
        <w:rPr>
          <w:rFonts w:ascii="Book Antiqua" w:hAnsi="Book Antiqua" w:cs="Times New Roman"/>
          <w:i/>
        </w:rPr>
        <w:t xml:space="preserve"> "membantu melakukan"</w:t>
      </w:r>
      <w:r w:rsidRPr="004D43C7">
        <w:rPr>
          <w:rFonts w:ascii="Book Antiqua" w:hAnsi="Book Antiqua" w:cs="Times New Roman"/>
        </w:rPr>
        <w:t xml:space="preserve"> ialah orang sengaja memberikan bantuan tersebut pada waktu atau sebelum kejahatan itu dilakukan.</w:t>
      </w:r>
    </w:p>
    <w:p w:rsidR="002D1540" w:rsidRDefault="004D43C7" w:rsidP="004D43C7">
      <w:pPr>
        <w:pStyle w:val="ListParagraph"/>
        <w:spacing w:line="360" w:lineRule="auto"/>
        <w:ind w:firstLine="720"/>
        <w:jc w:val="both"/>
        <w:rPr>
          <w:rFonts w:ascii="Book Antiqua" w:hAnsi="Book Antiqua" w:cs="Times New Roman"/>
        </w:rPr>
      </w:pPr>
      <w:r w:rsidRPr="004D43C7">
        <w:rPr>
          <w:rFonts w:ascii="Book Antiqua" w:hAnsi="Book Antiqua" w:cs="Times New Roman"/>
        </w:rPr>
        <w:t xml:space="preserve">Dalam penjelasan pasal 56 KUHP ini dikatakan bahwa elemen </w:t>
      </w:r>
      <w:r w:rsidRPr="00AF7D6F">
        <w:rPr>
          <w:rFonts w:ascii="Book Antiqua" w:hAnsi="Book Antiqua" w:cs="Times New Roman"/>
          <w:i/>
        </w:rPr>
        <w:t>"sengaja"</w:t>
      </w:r>
      <w:r w:rsidRPr="004D43C7">
        <w:rPr>
          <w:rFonts w:ascii="Book Antiqua" w:hAnsi="Book Antiqua" w:cs="Times New Roman"/>
        </w:rPr>
        <w:t xml:space="preserve"> harus ada, sehingga orang yang secara kebetulan dengan tidak mengetahui telah memberikan kesempatan, daya upaya, atau keterangan untuk melakukan kejahatan itu tidak dihukum. Niat untuk melakukan kejahatan harus muncul dari orang yang diberi bantuan, kesempatan, daya upaya, atau keterangan itu. Jika niatnya itu tim</w:t>
      </w:r>
      <w:r w:rsidR="00AF7D6F">
        <w:rPr>
          <w:rFonts w:ascii="Book Antiqua" w:hAnsi="Book Antiqua" w:cs="Times New Roman"/>
        </w:rPr>
        <w:t>bul</w:t>
      </w:r>
      <w:r w:rsidRPr="004D43C7">
        <w:rPr>
          <w:rFonts w:ascii="Book Antiqua" w:hAnsi="Book Antiqua" w:cs="Times New Roman"/>
        </w:rPr>
        <w:t xml:space="preserve"> dari orang yang memberi bantuan sendiri, maka orang itu bersalah karena berbuat </w:t>
      </w:r>
      <w:r w:rsidRPr="00AF7D6F">
        <w:rPr>
          <w:rFonts w:ascii="Book Antiqua" w:hAnsi="Book Antiqua" w:cs="Times New Roman"/>
          <w:i/>
        </w:rPr>
        <w:t>"membujuk melakukan"</w:t>
      </w:r>
      <w:r w:rsidRPr="004D43C7">
        <w:rPr>
          <w:rFonts w:ascii="Book Antiqua" w:hAnsi="Book Antiqua" w:cs="Times New Roman"/>
        </w:rPr>
        <w:t>. Jadi seharusnya hukuman yang didapat bisa lebih ringan dari yang dijatuhi, dan juga kedua anak saksi juga harus dipertanyakan juga perihal mereka yang mengenalkan dan menjemput anak korban.</w:t>
      </w:r>
    </w:p>
    <w:p w:rsidR="00E73AD2" w:rsidRDefault="00E73AD2" w:rsidP="00E73AD2">
      <w:pPr>
        <w:spacing w:line="360" w:lineRule="auto"/>
        <w:jc w:val="both"/>
        <w:rPr>
          <w:rFonts w:ascii="Book Antiqua" w:hAnsi="Book Antiqua" w:cs="Times New Roman"/>
          <w:b/>
        </w:rPr>
      </w:pPr>
      <w:r>
        <w:rPr>
          <w:rFonts w:ascii="Book Antiqua" w:hAnsi="Book Antiqua" w:cs="Times New Roman"/>
          <w:b/>
        </w:rPr>
        <w:t xml:space="preserve">PENUTUP </w:t>
      </w:r>
    </w:p>
    <w:p w:rsidR="00E73AD2" w:rsidRDefault="00E73AD2" w:rsidP="00E73AD2">
      <w:pPr>
        <w:spacing w:line="360" w:lineRule="auto"/>
        <w:jc w:val="both"/>
        <w:rPr>
          <w:rFonts w:ascii="Book Antiqua" w:hAnsi="Book Antiqua" w:cs="Times New Roman"/>
          <w:b/>
        </w:rPr>
      </w:pPr>
      <w:r>
        <w:rPr>
          <w:rFonts w:ascii="Book Antiqua" w:hAnsi="Book Antiqua" w:cs="Times New Roman"/>
          <w:b/>
        </w:rPr>
        <w:t>Kesimpulan</w:t>
      </w:r>
    </w:p>
    <w:p w:rsidR="00502C6C" w:rsidRDefault="00E73AD2" w:rsidP="00502C6C">
      <w:pPr>
        <w:pStyle w:val="ListParagraph"/>
        <w:numPr>
          <w:ilvl w:val="0"/>
          <w:numId w:val="13"/>
        </w:numPr>
        <w:spacing w:line="360" w:lineRule="auto"/>
        <w:jc w:val="both"/>
        <w:rPr>
          <w:rFonts w:ascii="Book Antiqua" w:hAnsi="Book Antiqua" w:cs="Times New Roman"/>
        </w:rPr>
      </w:pPr>
      <w:r w:rsidRPr="00E73AD2">
        <w:rPr>
          <w:rFonts w:ascii="Book Antiqua" w:hAnsi="Book Antiqua" w:cs="Times New Roman"/>
        </w:rPr>
        <w:t xml:space="preserve">Pada kasus No.15/Pid.Sus-Anak/2023/PN </w:t>
      </w:r>
      <w:proofErr w:type="gramStart"/>
      <w:r w:rsidRPr="00E73AD2">
        <w:rPr>
          <w:rFonts w:ascii="Book Antiqua" w:hAnsi="Book Antiqua" w:cs="Times New Roman"/>
        </w:rPr>
        <w:t>Blt</w:t>
      </w:r>
      <w:proofErr w:type="gramEnd"/>
      <w:r w:rsidRPr="00E73AD2">
        <w:rPr>
          <w:rFonts w:ascii="Book Antiqua" w:hAnsi="Book Antiqua" w:cs="Times New Roman"/>
        </w:rPr>
        <w:t>, hukuman yang didapatkan cenderung untuk memberikan efek jera dan untuk memberikan pelajaran kepada anak dibawah umur agar tidak melakukan hal yang sama. Adapun perlindungannya adalah sebagai berikut :</w:t>
      </w:r>
    </w:p>
    <w:p w:rsidR="00502C6C" w:rsidRDefault="00E73AD2" w:rsidP="00502C6C">
      <w:pPr>
        <w:pStyle w:val="ListParagraph"/>
        <w:numPr>
          <w:ilvl w:val="0"/>
          <w:numId w:val="14"/>
        </w:numPr>
        <w:spacing w:line="360" w:lineRule="auto"/>
        <w:jc w:val="both"/>
        <w:rPr>
          <w:rFonts w:ascii="Book Antiqua" w:hAnsi="Book Antiqua" w:cs="Times New Roman"/>
        </w:rPr>
      </w:pPr>
      <w:r w:rsidRPr="00502C6C">
        <w:rPr>
          <w:rFonts w:ascii="Book Antiqua" w:hAnsi="Book Antiqua" w:cs="Times New Roman"/>
        </w:rPr>
        <w:t>Perkara wajib tertutup selama proses persidangan</w:t>
      </w:r>
    </w:p>
    <w:p w:rsidR="00502C6C" w:rsidRDefault="00E73AD2" w:rsidP="00502C6C">
      <w:pPr>
        <w:pStyle w:val="ListParagraph"/>
        <w:numPr>
          <w:ilvl w:val="0"/>
          <w:numId w:val="14"/>
        </w:numPr>
        <w:spacing w:line="360" w:lineRule="auto"/>
        <w:jc w:val="both"/>
        <w:rPr>
          <w:rFonts w:ascii="Book Antiqua" w:hAnsi="Book Antiqua" w:cs="Times New Roman"/>
        </w:rPr>
      </w:pPr>
      <w:r w:rsidRPr="00502C6C">
        <w:rPr>
          <w:rFonts w:ascii="Book Antiqua" w:hAnsi="Book Antiqua" w:cs="Times New Roman"/>
        </w:rPr>
        <w:t>Wajib mendapatkan pendampingan dari orangtua, PPA, LPSK dan Penasehat Hukum</w:t>
      </w:r>
    </w:p>
    <w:p w:rsidR="00E73AD2" w:rsidRPr="00502C6C" w:rsidRDefault="00E73AD2" w:rsidP="00502C6C">
      <w:pPr>
        <w:pStyle w:val="ListParagraph"/>
        <w:numPr>
          <w:ilvl w:val="0"/>
          <w:numId w:val="14"/>
        </w:numPr>
        <w:spacing w:line="360" w:lineRule="auto"/>
        <w:jc w:val="both"/>
        <w:rPr>
          <w:rFonts w:ascii="Book Antiqua" w:hAnsi="Book Antiqua" w:cs="Times New Roman"/>
        </w:rPr>
      </w:pPr>
      <w:r w:rsidRPr="00502C6C">
        <w:rPr>
          <w:rFonts w:ascii="Book Antiqua" w:hAnsi="Book Antiqua" w:cs="Times New Roman"/>
        </w:rPr>
        <w:lastRenderedPageBreak/>
        <w:t>Mendapatkan hak asasi dan mel</w:t>
      </w:r>
      <w:r w:rsidR="00502C6C">
        <w:rPr>
          <w:rFonts w:ascii="Book Antiqua" w:hAnsi="Book Antiqua" w:cs="Times New Roman"/>
        </w:rPr>
        <w:t xml:space="preserve">anjutkan hidup usai melaksanakan </w:t>
      </w:r>
      <w:r w:rsidRPr="00502C6C">
        <w:rPr>
          <w:rFonts w:ascii="Book Antiqua" w:hAnsi="Book Antiqua" w:cs="Times New Roman"/>
        </w:rPr>
        <w:t xml:space="preserve">hukuman </w:t>
      </w:r>
    </w:p>
    <w:p w:rsidR="004B18C8" w:rsidRPr="00502C6C" w:rsidRDefault="00502C6C" w:rsidP="00744428">
      <w:pPr>
        <w:pStyle w:val="ListParagraph"/>
        <w:numPr>
          <w:ilvl w:val="0"/>
          <w:numId w:val="13"/>
        </w:numPr>
        <w:spacing w:line="360" w:lineRule="auto"/>
        <w:jc w:val="both"/>
        <w:rPr>
          <w:rFonts w:ascii="Times New Roman" w:hAnsi="Times New Roman" w:cs="Times New Roman"/>
          <w:b/>
          <w:sz w:val="24"/>
          <w:szCs w:val="24"/>
        </w:rPr>
      </w:pPr>
      <w:r w:rsidRPr="00502C6C">
        <w:rPr>
          <w:rFonts w:ascii="Book Antiqua" w:hAnsi="Book Antiqua" w:cs="Times New Roman"/>
        </w:rPr>
        <w:t>Perbuatan anak pelaku pada putusan No.15/Pid.Sus-Anak/2023/PN/Blt tersebut diatas menyimpulkan bahwa pada saat kejadian saksi korban masih anak karena usianya masih dibawah 18 tahun, berdasarkan uraian tersebut, maka unsur melakukan dengan sengaja dengan tipu muslihat, serangkaian kebohongan untuk melakukan persetubuhan, telah terpenuhi secara sah menurut hukum. Dan selama pemeriksaan di persidangan ternyata tidak ditemukan adanya alasan pemaaf maupun alasan pembenar yang dapat menghapuskan sifat melawan hukumnya perbuatan Anak pelaku dan oleh karena Anak pelaku dianggap mampu mempe</w:t>
      </w:r>
      <w:r>
        <w:rPr>
          <w:rFonts w:ascii="Book Antiqua" w:hAnsi="Book Antiqua" w:cs="Times New Roman"/>
        </w:rPr>
        <w:t>rtanggungjawabkan kesalahannya.</w:t>
      </w:r>
    </w:p>
    <w:p w:rsidR="00502C6C" w:rsidRDefault="00502C6C" w:rsidP="00502C6C">
      <w:pPr>
        <w:spacing w:line="360" w:lineRule="auto"/>
        <w:jc w:val="both"/>
        <w:rPr>
          <w:rFonts w:ascii="Times New Roman" w:hAnsi="Times New Roman" w:cs="Times New Roman"/>
          <w:b/>
          <w:sz w:val="24"/>
          <w:szCs w:val="24"/>
        </w:rPr>
      </w:pPr>
      <w:r>
        <w:rPr>
          <w:rFonts w:ascii="Times New Roman" w:hAnsi="Times New Roman" w:cs="Times New Roman"/>
          <w:b/>
          <w:sz w:val="24"/>
          <w:szCs w:val="24"/>
        </w:rPr>
        <w:t>Saran</w:t>
      </w:r>
    </w:p>
    <w:p w:rsidR="00502C6C" w:rsidRDefault="00502C6C" w:rsidP="005C6A80">
      <w:pPr>
        <w:pStyle w:val="ListParagraph"/>
        <w:numPr>
          <w:ilvl w:val="0"/>
          <w:numId w:val="15"/>
        </w:numPr>
        <w:spacing w:line="360" w:lineRule="auto"/>
        <w:jc w:val="both"/>
        <w:rPr>
          <w:rFonts w:ascii="Times New Roman" w:hAnsi="Times New Roman" w:cs="Times New Roman"/>
          <w:sz w:val="24"/>
          <w:szCs w:val="24"/>
        </w:rPr>
      </w:pPr>
      <w:r w:rsidRPr="00502C6C">
        <w:rPr>
          <w:rFonts w:ascii="Times New Roman" w:hAnsi="Times New Roman" w:cs="Times New Roman"/>
          <w:sz w:val="24"/>
          <w:szCs w:val="24"/>
        </w:rPr>
        <w:t xml:space="preserve">Setiap anak memiliki kedudukan yang setara, dan kelangsungan hidup mereka dijamin oleh UU No. 35 Tahun 2014. Namun, klasifikasi anak nakal yang diterapkan oleh undang-undang ini sudah tidak relevan lagi dengan perilaku anak saat ini. Anak-anak yang melakukan kejahatan di bawah </w:t>
      </w:r>
      <w:proofErr w:type="gramStart"/>
      <w:r w:rsidRPr="00502C6C">
        <w:rPr>
          <w:rFonts w:ascii="Times New Roman" w:hAnsi="Times New Roman" w:cs="Times New Roman"/>
          <w:sz w:val="24"/>
          <w:szCs w:val="24"/>
        </w:rPr>
        <w:t>usia</w:t>
      </w:r>
      <w:proofErr w:type="gramEnd"/>
      <w:r w:rsidRPr="00502C6C">
        <w:rPr>
          <w:rFonts w:ascii="Times New Roman" w:hAnsi="Times New Roman" w:cs="Times New Roman"/>
          <w:sz w:val="24"/>
          <w:szCs w:val="24"/>
        </w:rPr>
        <w:t xml:space="preserve"> 18 tahun masih mendapat perlindungan hukum berdasarkan UU No. 11 Tahun 2012 tentang sistem peradilan anak. Dengan adanya UU tentang perlindungan anak dan sistem peradilan pidana anak, kejahatan yang dilakukan oleh anak-anak semakin meningkat karena mereka hanya mendapat sanksi ringan. </w:t>
      </w:r>
    </w:p>
    <w:p w:rsidR="00502C6C" w:rsidRDefault="00502C6C" w:rsidP="00502C6C">
      <w:pPr>
        <w:pStyle w:val="ListParagraph"/>
        <w:numPr>
          <w:ilvl w:val="0"/>
          <w:numId w:val="15"/>
        </w:numPr>
        <w:spacing w:line="360" w:lineRule="auto"/>
        <w:jc w:val="both"/>
        <w:rPr>
          <w:rFonts w:ascii="Times New Roman" w:hAnsi="Times New Roman" w:cs="Times New Roman"/>
          <w:sz w:val="24"/>
          <w:szCs w:val="24"/>
        </w:rPr>
      </w:pPr>
      <w:r w:rsidRPr="00502C6C">
        <w:rPr>
          <w:rFonts w:ascii="Times New Roman" w:hAnsi="Times New Roman" w:cs="Times New Roman"/>
          <w:sz w:val="24"/>
          <w:szCs w:val="24"/>
        </w:rPr>
        <w:t>Seharusnya, UU tentang perlindungan anak dan kategori anak di bawah umur diperjelas kembali agar keadilan yang sesungguhnya dapat tercapai. Secara hukum, anak berusia 8-18 tahun masih dikategorikan sebagai anak di bawah umur dan memiliki payung hukum UU perlindungan anak. Lalu, bagaimana dengan anak yang menjadi korban atau terdakwa yang juga masih di bawah umur? Siapa yang harus dibela dan dipertahankan? Menggunakan keadilan legal saja bisa mencederai keadilan yang seharusnya ada</w:t>
      </w:r>
      <w:r>
        <w:rPr>
          <w:rFonts w:ascii="Times New Roman" w:hAnsi="Times New Roman" w:cs="Times New Roman"/>
          <w:sz w:val="24"/>
          <w:szCs w:val="24"/>
        </w:rPr>
        <w:t>.</w:t>
      </w:r>
    </w:p>
    <w:p w:rsidR="00502C6C" w:rsidRDefault="00502C6C" w:rsidP="00502C6C">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DAFTAR PUSTAKA</w:t>
      </w:r>
    </w:p>
    <w:p w:rsidR="00502C6C" w:rsidRPr="00044D65" w:rsidRDefault="00502C6C" w:rsidP="00044D65">
      <w:pPr>
        <w:spacing w:line="360" w:lineRule="auto"/>
        <w:ind w:left="851" w:hanging="851"/>
        <w:jc w:val="both"/>
        <w:rPr>
          <w:rFonts w:ascii="Times New Roman" w:hAnsi="Times New Roman" w:cs="Times New Roman"/>
          <w:sz w:val="24"/>
          <w:szCs w:val="24"/>
        </w:rPr>
      </w:pPr>
      <w:r w:rsidRPr="00044D65">
        <w:rPr>
          <w:rFonts w:ascii="Times New Roman" w:hAnsi="Times New Roman" w:cs="Times New Roman"/>
          <w:sz w:val="24"/>
          <w:szCs w:val="24"/>
        </w:rPr>
        <w:t>Pratama Te</w:t>
      </w:r>
      <w:r w:rsidRPr="00044D65">
        <w:rPr>
          <w:rFonts w:ascii="Microsoft Himalaya" w:hAnsi="Microsoft Himalaya" w:cs="Times New Roman"/>
          <w:spacing w:val="-20"/>
          <w:w w:val="1"/>
          <w:sz w:val="5"/>
          <w:szCs w:val="24"/>
        </w:rPr>
        <w:t>l</w:t>
      </w:r>
      <w:r w:rsidRPr="00044D65">
        <w:rPr>
          <w:rFonts w:ascii="Times New Roman" w:hAnsi="Times New Roman" w:cs="Times New Roman"/>
          <w:sz w:val="24"/>
          <w:szCs w:val="24"/>
        </w:rPr>
        <w:t>gu</w:t>
      </w:r>
      <w:r w:rsidRPr="00044D65">
        <w:rPr>
          <w:rFonts w:ascii="Microsoft Himalaya" w:hAnsi="Microsoft Himalaya" w:cs="Times New Roman"/>
          <w:spacing w:val="-20"/>
          <w:w w:val="1"/>
          <w:sz w:val="5"/>
          <w:szCs w:val="24"/>
        </w:rPr>
        <w:t>l</w:t>
      </w:r>
      <w:r w:rsidRPr="00044D65">
        <w:rPr>
          <w:rFonts w:ascii="Times New Roman" w:hAnsi="Times New Roman" w:cs="Times New Roman"/>
          <w:sz w:val="24"/>
          <w:szCs w:val="24"/>
        </w:rPr>
        <w:t xml:space="preserve">h, Haris (2018). </w:t>
      </w:r>
      <w:r w:rsidRPr="00044D65">
        <w:rPr>
          <w:rFonts w:ascii="Times New Roman" w:hAnsi="Times New Roman" w:cs="Times New Roman"/>
          <w:i/>
          <w:sz w:val="24"/>
          <w:szCs w:val="24"/>
        </w:rPr>
        <w:t>Te</w:t>
      </w:r>
      <w:r w:rsidRPr="00044D65">
        <w:rPr>
          <w:rFonts w:ascii="Microsoft Himalaya" w:hAnsi="Microsoft Himalaya" w:cs="Times New Roman"/>
          <w:i/>
          <w:spacing w:val="-20"/>
          <w:w w:val="1"/>
          <w:sz w:val="5"/>
          <w:szCs w:val="24"/>
        </w:rPr>
        <w:t>l</w:t>
      </w:r>
      <w:r w:rsidRPr="00044D65">
        <w:rPr>
          <w:rFonts w:ascii="Times New Roman" w:hAnsi="Times New Roman" w:cs="Times New Roman"/>
          <w:i/>
          <w:sz w:val="24"/>
          <w:szCs w:val="24"/>
        </w:rPr>
        <w:t>ori dan Prakte</w:t>
      </w:r>
      <w:r w:rsidRPr="00044D65">
        <w:rPr>
          <w:rFonts w:ascii="Microsoft Himalaya" w:hAnsi="Microsoft Himalaya" w:cs="Times New Roman"/>
          <w:i/>
          <w:spacing w:val="-20"/>
          <w:w w:val="1"/>
          <w:sz w:val="5"/>
          <w:szCs w:val="24"/>
        </w:rPr>
        <w:t>l</w:t>
      </w:r>
      <w:r w:rsidRPr="00044D65">
        <w:rPr>
          <w:rFonts w:ascii="Times New Roman" w:hAnsi="Times New Roman" w:cs="Times New Roman"/>
          <w:i/>
          <w:sz w:val="24"/>
          <w:szCs w:val="24"/>
        </w:rPr>
        <w:t>k Pe</w:t>
      </w:r>
      <w:r w:rsidRPr="00044D65">
        <w:rPr>
          <w:rFonts w:ascii="Microsoft Himalaya" w:hAnsi="Microsoft Himalaya" w:cs="Times New Roman"/>
          <w:i/>
          <w:spacing w:val="-20"/>
          <w:w w:val="1"/>
          <w:sz w:val="5"/>
          <w:szCs w:val="24"/>
        </w:rPr>
        <w:t>l</w:t>
      </w:r>
      <w:r w:rsidRPr="00044D65">
        <w:rPr>
          <w:rFonts w:ascii="Times New Roman" w:hAnsi="Times New Roman" w:cs="Times New Roman"/>
          <w:i/>
          <w:sz w:val="24"/>
          <w:szCs w:val="24"/>
        </w:rPr>
        <w:t>rlindu</w:t>
      </w:r>
      <w:r w:rsidRPr="00044D65">
        <w:rPr>
          <w:rFonts w:ascii="Microsoft Himalaya" w:hAnsi="Microsoft Himalaya" w:cs="Times New Roman"/>
          <w:i/>
          <w:spacing w:val="-20"/>
          <w:w w:val="1"/>
          <w:sz w:val="5"/>
          <w:szCs w:val="24"/>
        </w:rPr>
        <w:t>l</w:t>
      </w:r>
      <w:r w:rsidRPr="00044D65">
        <w:rPr>
          <w:rFonts w:ascii="Times New Roman" w:hAnsi="Times New Roman" w:cs="Times New Roman"/>
          <w:i/>
          <w:sz w:val="24"/>
          <w:szCs w:val="24"/>
        </w:rPr>
        <w:t>ngan Anak dalam Hu</w:t>
      </w:r>
      <w:r w:rsidRPr="00044D65">
        <w:rPr>
          <w:rFonts w:ascii="Microsoft Himalaya" w:hAnsi="Microsoft Himalaya" w:cs="Times New Roman"/>
          <w:i/>
          <w:spacing w:val="-20"/>
          <w:w w:val="1"/>
          <w:sz w:val="5"/>
          <w:szCs w:val="24"/>
        </w:rPr>
        <w:t>l</w:t>
      </w:r>
      <w:r w:rsidRPr="00044D65">
        <w:rPr>
          <w:rFonts w:ascii="Times New Roman" w:hAnsi="Times New Roman" w:cs="Times New Roman"/>
          <w:i/>
          <w:sz w:val="24"/>
          <w:szCs w:val="24"/>
        </w:rPr>
        <w:t>ku</w:t>
      </w:r>
      <w:r w:rsidRPr="00044D65">
        <w:rPr>
          <w:rFonts w:ascii="Microsoft Himalaya" w:hAnsi="Microsoft Himalaya" w:cs="Times New Roman"/>
          <w:i/>
          <w:spacing w:val="-20"/>
          <w:w w:val="1"/>
          <w:sz w:val="5"/>
          <w:szCs w:val="24"/>
        </w:rPr>
        <w:t>l</w:t>
      </w:r>
      <w:r w:rsidRPr="00044D65">
        <w:rPr>
          <w:rFonts w:ascii="Times New Roman" w:hAnsi="Times New Roman" w:cs="Times New Roman"/>
          <w:i/>
          <w:sz w:val="24"/>
          <w:szCs w:val="24"/>
        </w:rPr>
        <w:t>m Pidana</w:t>
      </w:r>
      <w:r w:rsidRPr="00044D65">
        <w:rPr>
          <w:rFonts w:ascii="Times New Roman" w:hAnsi="Times New Roman" w:cs="Times New Roman"/>
          <w:sz w:val="24"/>
          <w:szCs w:val="24"/>
        </w:rPr>
        <w:t xml:space="preserve">. </w:t>
      </w:r>
      <w:proofErr w:type="gramStart"/>
      <w:r w:rsidRPr="00044D65">
        <w:rPr>
          <w:rFonts w:ascii="Times New Roman" w:hAnsi="Times New Roman" w:cs="Times New Roman"/>
          <w:sz w:val="24"/>
          <w:szCs w:val="24"/>
        </w:rPr>
        <w:t>Jakarta :</w:t>
      </w:r>
      <w:proofErr w:type="gramEnd"/>
      <w:r w:rsidRPr="00044D65">
        <w:rPr>
          <w:rFonts w:ascii="Times New Roman" w:hAnsi="Times New Roman" w:cs="Times New Roman"/>
          <w:sz w:val="24"/>
          <w:szCs w:val="24"/>
        </w:rPr>
        <w:t xml:space="preserve"> C.V Andi Offse</w:t>
      </w:r>
      <w:r w:rsidRPr="00044D65">
        <w:rPr>
          <w:rFonts w:ascii="Microsoft Himalaya" w:hAnsi="Microsoft Himalaya" w:cs="Times New Roman"/>
          <w:spacing w:val="-20"/>
          <w:w w:val="1"/>
          <w:sz w:val="5"/>
          <w:szCs w:val="24"/>
        </w:rPr>
        <w:t>l</w:t>
      </w:r>
      <w:r w:rsidRPr="00044D65">
        <w:rPr>
          <w:rFonts w:ascii="Times New Roman" w:hAnsi="Times New Roman" w:cs="Times New Roman"/>
          <w:sz w:val="24"/>
          <w:szCs w:val="24"/>
        </w:rPr>
        <w:t>t</w:t>
      </w:r>
    </w:p>
    <w:p w:rsidR="00502C6C" w:rsidRPr="00044D65" w:rsidRDefault="00502C6C" w:rsidP="00044D65">
      <w:pPr>
        <w:spacing w:line="360" w:lineRule="auto"/>
        <w:ind w:left="851" w:hanging="851"/>
        <w:jc w:val="both"/>
        <w:rPr>
          <w:rFonts w:ascii="Times New Roman" w:hAnsi="Times New Roman" w:cs="Times New Roman"/>
          <w:sz w:val="24"/>
          <w:szCs w:val="24"/>
        </w:rPr>
      </w:pPr>
      <w:r w:rsidRPr="00044D65">
        <w:rPr>
          <w:rFonts w:ascii="Times New Roman" w:hAnsi="Times New Roman" w:cs="Times New Roman"/>
          <w:sz w:val="24"/>
          <w:szCs w:val="24"/>
        </w:rPr>
        <w:t>Soe</w:t>
      </w:r>
      <w:r w:rsidRPr="00044D65">
        <w:rPr>
          <w:rFonts w:ascii="Microsoft Himalaya" w:hAnsi="Microsoft Himalaya" w:cs="Times New Roman"/>
          <w:spacing w:val="-20"/>
          <w:w w:val="1"/>
          <w:sz w:val="5"/>
          <w:szCs w:val="24"/>
        </w:rPr>
        <w:t>l</w:t>
      </w:r>
      <w:r w:rsidRPr="00044D65">
        <w:rPr>
          <w:rFonts w:ascii="Times New Roman" w:hAnsi="Times New Roman" w:cs="Times New Roman"/>
          <w:sz w:val="24"/>
          <w:szCs w:val="24"/>
        </w:rPr>
        <w:t xml:space="preserve">todjo, Wagiati (2010). </w:t>
      </w:r>
      <w:r w:rsidRPr="00044D65">
        <w:rPr>
          <w:rFonts w:ascii="Times New Roman" w:hAnsi="Times New Roman" w:cs="Times New Roman"/>
          <w:i/>
          <w:sz w:val="24"/>
          <w:szCs w:val="24"/>
        </w:rPr>
        <w:t>Hu</w:t>
      </w:r>
      <w:r w:rsidRPr="00044D65">
        <w:rPr>
          <w:rFonts w:ascii="Microsoft Himalaya" w:hAnsi="Microsoft Himalaya" w:cs="Times New Roman"/>
          <w:i/>
          <w:spacing w:val="-20"/>
          <w:w w:val="1"/>
          <w:sz w:val="5"/>
          <w:szCs w:val="24"/>
        </w:rPr>
        <w:t>l</w:t>
      </w:r>
      <w:r w:rsidRPr="00044D65">
        <w:rPr>
          <w:rFonts w:ascii="Times New Roman" w:hAnsi="Times New Roman" w:cs="Times New Roman"/>
          <w:i/>
          <w:sz w:val="24"/>
          <w:szCs w:val="24"/>
        </w:rPr>
        <w:t>ku</w:t>
      </w:r>
      <w:r w:rsidRPr="00044D65">
        <w:rPr>
          <w:rFonts w:ascii="Microsoft Himalaya" w:hAnsi="Microsoft Himalaya" w:cs="Times New Roman"/>
          <w:i/>
          <w:spacing w:val="-20"/>
          <w:w w:val="1"/>
          <w:sz w:val="5"/>
          <w:szCs w:val="24"/>
        </w:rPr>
        <w:t>l</w:t>
      </w:r>
      <w:r w:rsidRPr="00044D65">
        <w:rPr>
          <w:rFonts w:ascii="Times New Roman" w:hAnsi="Times New Roman" w:cs="Times New Roman"/>
          <w:i/>
          <w:sz w:val="24"/>
          <w:szCs w:val="24"/>
        </w:rPr>
        <w:t>m Pidana Anak</w:t>
      </w:r>
      <w:r w:rsidRPr="00044D65">
        <w:rPr>
          <w:rFonts w:ascii="Times New Roman" w:hAnsi="Times New Roman" w:cs="Times New Roman"/>
          <w:sz w:val="24"/>
          <w:szCs w:val="24"/>
        </w:rPr>
        <w:t>. Ce</w:t>
      </w:r>
      <w:r w:rsidRPr="00044D65">
        <w:rPr>
          <w:rFonts w:ascii="Microsoft Himalaya" w:hAnsi="Microsoft Himalaya" w:cs="Times New Roman"/>
          <w:spacing w:val="-20"/>
          <w:w w:val="1"/>
          <w:sz w:val="5"/>
          <w:szCs w:val="24"/>
        </w:rPr>
        <w:t>l</w:t>
      </w:r>
      <w:r w:rsidRPr="00044D65">
        <w:rPr>
          <w:rFonts w:ascii="Times New Roman" w:hAnsi="Times New Roman" w:cs="Times New Roman"/>
          <w:sz w:val="24"/>
          <w:szCs w:val="24"/>
        </w:rPr>
        <w:t>takan Ke</w:t>
      </w:r>
      <w:r w:rsidRPr="00044D65">
        <w:rPr>
          <w:rFonts w:ascii="Microsoft Himalaya" w:hAnsi="Microsoft Himalaya" w:cs="Times New Roman"/>
          <w:spacing w:val="-20"/>
          <w:w w:val="1"/>
          <w:sz w:val="5"/>
          <w:szCs w:val="24"/>
        </w:rPr>
        <w:t>l</w:t>
      </w:r>
      <w:r w:rsidRPr="00044D65">
        <w:rPr>
          <w:rFonts w:ascii="Times New Roman" w:hAnsi="Times New Roman" w:cs="Times New Roman"/>
          <w:sz w:val="24"/>
          <w:szCs w:val="24"/>
        </w:rPr>
        <w:t xml:space="preserve">tiga. </w:t>
      </w:r>
      <w:proofErr w:type="gramStart"/>
      <w:r w:rsidRPr="00044D65">
        <w:rPr>
          <w:rFonts w:ascii="Times New Roman" w:hAnsi="Times New Roman" w:cs="Times New Roman"/>
          <w:sz w:val="24"/>
          <w:szCs w:val="24"/>
        </w:rPr>
        <w:t>Bandu</w:t>
      </w:r>
      <w:r w:rsidRPr="00044D65">
        <w:rPr>
          <w:rFonts w:ascii="Microsoft Himalaya" w:hAnsi="Microsoft Himalaya" w:cs="Times New Roman"/>
          <w:spacing w:val="-20"/>
          <w:w w:val="1"/>
          <w:sz w:val="5"/>
          <w:szCs w:val="24"/>
        </w:rPr>
        <w:t>l</w:t>
      </w:r>
      <w:r w:rsidRPr="00044D65">
        <w:rPr>
          <w:rFonts w:ascii="Times New Roman" w:hAnsi="Times New Roman" w:cs="Times New Roman"/>
          <w:sz w:val="24"/>
          <w:szCs w:val="24"/>
        </w:rPr>
        <w:t>ng :</w:t>
      </w:r>
      <w:proofErr w:type="gramEnd"/>
      <w:r w:rsidRPr="00044D65">
        <w:rPr>
          <w:rFonts w:ascii="Times New Roman" w:hAnsi="Times New Roman" w:cs="Times New Roman"/>
          <w:sz w:val="24"/>
          <w:szCs w:val="24"/>
        </w:rPr>
        <w:t xml:space="preserve"> PT. Re</w:t>
      </w:r>
      <w:r w:rsidRPr="00044D65">
        <w:rPr>
          <w:rFonts w:ascii="Microsoft Himalaya" w:hAnsi="Microsoft Himalaya" w:cs="Times New Roman"/>
          <w:spacing w:val="-20"/>
          <w:w w:val="1"/>
          <w:sz w:val="5"/>
          <w:szCs w:val="24"/>
        </w:rPr>
        <w:t>l</w:t>
      </w:r>
      <w:r w:rsidRPr="00044D65">
        <w:rPr>
          <w:rFonts w:ascii="Times New Roman" w:hAnsi="Times New Roman" w:cs="Times New Roman"/>
          <w:sz w:val="24"/>
          <w:szCs w:val="24"/>
        </w:rPr>
        <w:t>fika Aditama</w:t>
      </w:r>
    </w:p>
    <w:p w:rsidR="00502C6C" w:rsidRPr="00044D65" w:rsidRDefault="00502C6C" w:rsidP="00502C6C">
      <w:pPr>
        <w:spacing w:line="360" w:lineRule="auto"/>
        <w:jc w:val="both"/>
        <w:rPr>
          <w:rStyle w:val="Hyperlink"/>
          <w:rFonts w:ascii="Times New Roman" w:hAnsi="Times New Roman" w:cs="Times New Roman"/>
          <w:color w:val="auto"/>
          <w:sz w:val="24"/>
          <w:szCs w:val="24"/>
          <w:u w:val="none"/>
        </w:rPr>
      </w:pPr>
      <w:r w:rsidRPr="00044D65">
        <w:rPr>
          <w:rFonts w:ascii="Times New Roman" w:hAnsi="Times New Roman" w:cs="Times New Roman"/>
          <w:sz w:val="24"/>
          <w:szCs w:val="24"/>
        </w:rPr>
        <w:t>Wikipe</w:t>
      </w:r>
      <w:r w:rsidRPr="00044D65">
        <w:rPr>
          <w:rFonts w:ascii="Microsoft Himalaya" w:hAnsi="Microsoft Himalaya" w:cs="Times New Roman"/>
          <w:spacing w:val="-20"/>
          <w:w w:val="1"/>
          <w:sz w:val="5"/>
          <w:szCs w:val="24"/>
        </w:rPr>
        <w:t>l</w:t>
      </w:r>
      <w:r w:rsidRPr="00044D65">
        <w:rPr>
          <w:rFonts w:ascii="Times New Roman" w:hAnsi="Times New Roman" w:cs="Times New Roman"/>
          <w:sz w:val="24"/>
          <w:szCs w:val="24"/>
        </w:rPr>
        <w:t xml:space="preserve">dia. </w:t>
      </w:r>
      <w:r w:rsidRPr="00044D65">
        <w:rPr>
          <w:rFonts w:ascii="Times New Roman" w:hAnsi="Times New Roman" w:cs="Times New Roman"/>
          <w:i/>
          <w:sz w:val="24"/>
          <w:szCs w:val="24"/>
        </w:rPr>
        <w:t>Anak</w:t>
      </w:r>
      <w:r w:rsidRPr="00044D65">
        <w:rPr>
          <w:rFonts w:ascii="Times New Roman" w:hAnsi="Times New Roman" w:cs="Times New Roman"/>
          <w:sz w:val="24"/>
          <w:szCs w:val="24"/>
        </w:rPr>
        <w:t xml:space="preserve">. </w:t>
      </w:r>
      <w:r w:rsidRPr="00044D65">
        <w:rPr>
          <w:rFonts w:ascii="Times New Roman" w:hAnsi="Times New Roman" w:cs="Times New Roman"/>
          <w:i/>
          <w:sz w:val="24"/>
          <w:szCs w:val="24"/>
        </w:rPr>
        <w:t>Wikipe</w:t>
      </w:r>
      <w:r w:rsidRPr="00044D65">
        <w:rPr>
          <w:rFonts w:ascii="Microsoft Himalaya" w:hAnsi="Microsoft Himalaya" w:cs="Times New Roman"/>
          <w:i/>
          <w:spacing w:val="-20"/>
          <w:w w:val="1"/>
          <w:sz w:val="5"/>
          <w:szCs w:val="24"/>
        </w:rPr>
        <w:t>l</w:t>
      </w:r>
      <w:r w:rsidRPr="00044D65">
        <w:rPr>
          <w:rFonts w:ascii="Times New Roman" w:hAnsi="Times New Roman" w:cs="Times New Roman"/>
          <w:i/>
          <w:sz w:val="24"/>
          <w:szCs w:val="24"/>
        </w:rPr>
        <w:t xml:space="preserve">dia. </w:t>
      </w:r>
      <w:r w:rsidRPr="00044D65">
        <w:rPr>
          <w:rFonts w:ascii="Times New Roman" w:hAnsi="Times New Roman" w:cs="Times New Roman"/>
          <w:sz w:val="24"/>
          <w:szCs w:val="24"/>
        </w:rPr>
        <w:t>Diakse</w:t>
      </w:r>
      <w:r w:rsidRPr="00044D65">
        <w:rPr>
          <w:rFonts w:ascii="Microsoft Himalaya" w:hAnsi="Microsoft Himalaya" w:cs="Times New Roman"/>
          <w:spacing w:val="-20"/>
          <w:w w:val="1"/>
          <w:sz w:val="5"/>
          <w:szCs w:val="24"/>
        </w:rPr>
        <w:t>l</w:t>
      </w:r>
      <w:r w:rsidRPr="00044D65">
        <w:rPr>
          <w:rFonts w:ascii="Times New Roman" w:hAnsi="Times New Roman" w:cs="Times New Roman"/>
          <w:sz w:val="24"/>
          <w:szCs w:val="24"/>
        </w:rPr>
        <w:t xml:space="preserve">s dari </w:t>
      </w:r>
      <w:hyperlink r:id="rId9" w:history="1">
        <w:r w:rsidRPr="00044D65">
          <w:rPr>
            <w:rStyle w:val="Hyperlink"/>
            <w:rFonts w:ascii="Times New Roman" w:hAnsi="Times New Roman" w:cs="Times New Roman"/>
            <w:color w:val="auto"/>
            <w:sz w:val="24"/>
            <w:szCs w:val="24"/>
            <w:u w:val="none"/>
          </w:rPr>
          <w:t>https://id.wikipe</w:t>
        </w:r>
        <w:r w:rsidRPr="00044D65">
          <w:rPr>
            <w:rStyle w:val="Hyperlink"/>
            <w:rFonts w:ascii="Microsoft Himalaya" w:hAnsi="Microsoft Himalaya" w:cs="Times New Roman"/>
            <w:color w:val="auto"/>
            <w:spacing w:val="-20"/>
            <w:w w:val="1"/>
            <w:sz w:val="5"/>
            <w:szCs w:val="24"/>
            <w:u w:val="none"/>
          </w:rPr>
          <w:t>l</w:t>
        </w:r>
        <w:r w:rsidRPr="00044D65">
          <w:rPr>
            <w:rStyle w:val="Hyperlink"/>
            <w:rFonts w:ascii="Times New Roman" w:hAnsi="Times New Roman" w:cs="Times New Roman"/>
            <w:color w:val="auto"/>
            <w:sz w:val="24"/>
            <w:szCs w:val="24"/>
            <w:u w:val="none"/>
          </w:rPr>
          <w:t>dia.org/wiki/Anak</w:t>
        </w:r>
      </w:hyperlink>
    </w:p>
    <w:p w:rsidR="00502C6C" w:rsidRPr="00044D65" w:rsidRDefault="00502C6C" w:rsidP="00502C6C">
      <w:pPr>
        <w:spacing w:line="360" w:lineRule="auto"/>
        <w:jc w:val="both"/>
        <w:rPr>
          <w:rFonts w:ascii="Times New Roman" w:hAnsi="Times New Roman" w:cs="Times New Roman"/>
          <w:sz w:val="24"/>
          <w:szCs w:val="24"/>
        </w:rPr>
      </w:pPr>
      <w:r w:rsidRPr="00044D65">
        <w:rPr>
          <w:rFonts w:ascii="Times New Roman" w:hAnsi="Times New Roman" w:cs="Times New Roman"/>
          <w:sz w:val="24"/>
          <w:szCs w:val="24"/>
        </w:rPr>
        <w:t>bphn.go.id,no.</w:t>
      </w:r>
      <w:r w:rsidRPr="00044D65">
        <w:rPr>
          <w:rFonts w:ascii="Times New Roman" w:hAnsi="Times New Roman" w:cs="Times New Roman"/>
          <w:i/>
          <w:sz w:val="24"/>
          <w:szCs w:val="24"/>
        </w:rPr>
        <w:t>Pe</w:t>
      </w:r>
      <w:r w:rsidRPr="00044D65">
        <w:rPr>
          <w:rFonts w:ascii="Microsoft Himalaya" w:hAnsi="Microsoft Himalaya" w:cs="Times New Roman"/>
          <w:i/>
          <w:spacing w:val="-20"/>
          <w:w w:val="1"/>
          <w:sz w:val="5"/>
          <w:szCs w:val="24"/>
        </w:rPr>
        <w:t>l</w:t>
      </w:r>
      <w:r w:rsidRPr="00044D65">
        <w:rPr>
          <w:rFonts w:ascii="Times New Roman" w:hAnsi="Times New Roman" w:cs="Times New Roman"/>
          <w:i/>
          <w:sz w:val="24"/>
          <w:szCs w:val="24"/>
        </w:rPr>
        <w:t>ngadilanAnak</w:t>
      </w:r>
      <w:r w:rsidRPr="00044D65">
        <w:rPr>
          <w:rFonts w:ascii="Times New Roman" w:hAnsi="Times New Roman" w:cs="Times New Roman"/>
          <w:sz w:val="24"/>
          <w:szCs w:val="24"/>
        </w:rPr>
        <w:t>.http://www.bphn.go.id/data/docu</w:t>
      </w:r>
      <w:r w:rsidRPr="00044D65">
        <w:rPr>
          <w:rFonts w:ascii="Microsoft Himalaya" w:hAnsi="Microsoft Himalaya" w:cs="Times New Roman"/>
          <w:spacing w:val="-20"/>
          <w:w w:val="1"/>
          <w:sz w:val="5"/>
          <w:szCs w:val="24"/>
        </w:rPr>
        <w:t>l</w:t>
      </w:r>
      <w:r w:rsidRPr="00044D65">
        <w:rPr>
          <w:rFonts w:ascii="Times New Roman" w:hAnsi="Times New Roman" w:cs="Times New Roman"/>
          <w:sz w:val="24"/>
          <w:szCs w:val="24"/>
        </w:rPr>
        <w:t>me</w:t>
      </w:r>
      <w:r w:rsidRPr="00044D65">
        <w:rPr>
          <w:rFonts w:ascii="Microsoft Himalaya" w:hAnsi="Microsoft Himalaya" w:cs="Times New Roman"/>
          <w:spacing w:val="-20"/>
          <w:w w:val="1"/>
          <w:sz w:val="5"/>
          <w:szCs w:val="24"/>
        </w:rPr>
        <w:t>l</w:t>
      </w:r>
      <w:r w:rsidRPr="00044D65">
        <w:rPr>
          <w:rFonts w:ascii="Times New Roman" w:hAnsi="Times New Roman" w:cs="Times New Roman"/>
          <w:sz w:val="24"/>
          <w:szCs w:val="24"/>
        </w:rPr>
        <w:t>nts/97u</w:t>
      </w:r>
      <w:r w:rsidRPr="00044D65">
        <w:rPr>
          <w:rFonts w:ascii="Microsoft Himalaya" w:hAnsi="Microsoft Himalaya" w:cs="Times New Roman"/>
          <w:spacing w:val="-20"/>
          <w:w w:val="1"/>
          <w:sz w:val="5"/>
          <w:szCs w:val="24"/>
        </w:rPr>
        <w:t>l</w:t>
      </w:r>
      <w:r w:rsidRPr="00044D65">
        <w:rPr>
          <w:rFonts w:ascii="Times New Roman" w:hAnsi="Times New Roman" w:cs="Times New Roman"/>
          <w:sz w:val="24"/>
          <w:szCs w:val="24"/>
        </w:rPr>
        <w:t>u</w:t>
      </w:r>
      <w:r w:rsidRPr="00044D65">
        <w:rPr>
          <w:rFonts w:ascii="Microsoft Himalaya" w:hAnsi="Microsoft Himalaya" w:cs="Times New Roman"/>
          <w:spacing w:val="-20"/>
          <w:w w:val="1"/>
          <w:sz w:val="5"/>
          <w:szCs w:val="24"/>
        </w:rPr>
        <w:t>l</w:t>
      </w:r>
      <w:r w:rsidRPr="00044D65">
        <w:rPr>
          <w:rFonts w:ascii="Times New Roman" w:hAnsi="Times New Roman" w:cs="Times New Roman"/>
          <w:sz w:val="24"/>
          <w:szCs w:val="24"/>
        </w:rPr>
        <w:t xml:space="preserve">003.pdf  </w:t>
      </w:r>
    </w:p>
    <w:p w:rsidR="00502C6C" w:rsidRPr="00044D65" w:rsidRDefault="00502C6C" w:rsidP="00502C6C">
      <w:pPr>
        <w:spacing w:line="360" w:lineRule="auto"/>
        <w:jc w:val="both"/>
        <w:rPr>
          <w:rStyle w:val="Hyperlink"/>
          <w:rFonts w:ascii="Times New Roman" w:hAnsi="Times New Roman" w:cs="Times New Roman"/>
          <w:color w:val="auto"/>
          <w:sz w:val="24"/>
          <w:szCs w:val="24"/>
          <w:u w:val="none"/>
        </w:rPr>
      </w:pPr>
      <w:r w:rsidRPr="00044D65">
        <w:rPr>
          <w:rFonts w:ascii="Times New Roman" w:hAnsi="Times New Roman" w:cs="Times New Roman"/>
          <w:sz w:val="24"/>
          <w:szCs w:val="24"/>
        </w:rPr>
        <w:t>Issha Harru</w:t>
      </w:r>
      <w:r w:rsidRPr="00044D65">
        <w:rPr>
          <w:rFonts w:ascii="Microsoft Himalaya" w:hAnsi="Microsoft Himalaya" w:cs="Times New Roman"/>
          <w:spacing w:val="-20"/>
          <w:w w:val="1"/>
          <w:sz w:val="5"/>
          <w:szCs w:val="24"/>
        </w:rPr>
        <w:t>l</w:t>
      </w:r>
      <w:r w:rsidRPr="00044D65">
        <w:rPr>
          <w:rFonts w:ascii="Times New Roman" w:hAnsi="Times New Roman" w:cs="Times New Roman"/>
          <w:sz w:val="24"/>
          <w:szCs w:val="24"/>
        </w:rPr>
        <w:t xml:space="preserve">ma. </w:t>
      </w:r>
      <w:r w:rsidRPr="00044D65">
        <w:rPr>
          <w:rFonts w:ascii="Times New Roman" w:hAnsi="Times New Roman" w:cs="Times New Roman"/>
          <w:i/>
          <w:sz w:val="24"/>
          <w:szCs w:val="24"/>
        </w:rPr>
        <w:t>Anak yang be</w:t>
      </w:r>
      <w:r w:rsidRPr="00044D65">
        <w:rPr>
          <w:rFonts w:ascii="Microsoft Himalaya" w:hAnsi="Microsoft Himalaya" w:cs="Times New Roman"/>
          <w:i/>
          <w:spacing w:val="-20"/>
          <w:w w:val="1"/>
          <w:sz w:val="5"/>
          <w:szCs w:val="24"/>
        </w:rPr>
        <w:t>l</w:t>
      </w:r>
      <w:r w:rsidRPr="00044D65">
        <w:rPr>
          <w:rFonts w:ascii="Times New Roman" w:hAnsi="Times New Roman" w:cs="Times New Roman"/>
          <w:i/>
          <w:sz w:val="24"/>
          <w:szCs w:val="24"/>
        </w:rPr>
        <w:t>rhadapan de</w:t>
      </w:r>
      <w:r w:rsidRPr="00044D65">
        <w:rPr>
          <w:rFonts w:ascii="Microsoft Himalaya" w:hAnsi="Microsoft Himalaya" w:cs="Times New Roman"/>
          <w:i/>
          <w:spacing w:val="-20"/>
          <w:w w:val="1"/>
          <w:sz w:val="5"/>
          <w:szCs w:val="24"/>
        </w:rPr>
        <w:t>l</w:t>
      </w:r>
      <w:r w:rsidRPr="00044D65">
        <w:rPr>
          <w:rFonts w:ascii="Times New Roman" w:hAnsi="Times New Roman" w:cs="Times New Roman"/>
          <w:i/>
          <w:sz w:val="24"/>
          <w:szCs w:val="24"/>
        </w:rPr>
        <w:t xml:space="preserve">ngan </w:t>
      </w:r>
      <w:proofErr w:type="gramStart"/>
      <w:r w:rsidRPr="00044D65">
        <w:rPr>
          <w:rFonts w:ascii="Times New Roman" w:hAnsi="Times New Roman" w:cs="Times New Roman"/>
          <w:i/>
          <w:sz w:val="24"/>
          <w:szCs w:val="24"/>
        </w:rPr>
        <w:t>Hu</w:t>
      </w:r>
      <w:r w:rsidRPr="00044D65">
        <w:rPr>
          <w:rFonts w:ascii="Microsoft Himalaya" w:hAnsi="Microsoft Himalaya" w:cs="Times New Roman"/>
          <w:i/>
          <w:spacing w:val="-20"/>
          <w:w w:val="1"/>
          <w:sz w:val="5"/>
          <w:szCs w:val="24"/>
        </w:rPr>
        <w:t>l</w:t>
      </w:r>
      <w:r w:rsidRPr="00044D65">
        <w:rPr>
          <w:rFonts w:ascii="Times New Roman" w:hAnsi="Times New Roman" w:cs="Times New Roman"/>
          <w:i/>
          <w:sz w:val="24"/>
          <w:szCs w:val="24"/>
        </w:rPr>
        <w:t>ku</w:t>
      </w:r>
      <w:r w:rsidRPr="00044D65">
        <w:rPr>
          <w:rFonts w:ascii="Microsoft Himalaya" w:hAnsi="Microsoft Himalaya" w:cs="Times New Roman"/>
          <w:i/>
          <w:spacing w:val="-20"/>
          <w:w w:val="1"/>
          <w:sz w:val="5"/>
          <w:szCs w:val="24"/>
        </w:rPr>
        <w:t>l</w:t>
      </w:r>
      <w:r w:rsidRPr="00044D65">
        <w:rPr>
          <w:rFonts w:ascii="Times New Roman" w:hAnsi="Times New Roman" w:cs="Times New Roman"/>
          <w:i/>
          <w:sz w:val="24"/>
          <w:szCs w:val="24"/>
        </w:rPr>
        <w:t>m :</w:t>
      </w:r>
      <w:proofErr w:type="gramEnd"/>
      <w:r w:rsidRPr="00044D65">
        <w:rPr>
          <w:rFonts w:ascii="Times New Roman" w:hAnsi="Times New Roman" w:cs="Times New Roman"/>
          <w:i/>
          <w:sz w:val="24"/>
          <w:szCs w:val="24"/>
        </w:rPr>
        <w:t xml:space="preserve"> Pe</w:t>
      </w:r>
      <w:r w:rsidRPr="00044D65">
        <w:rPr>
          <w:rFonts w:ascii="Microsoft Himalaya" w:hAnsi="Microsoft Himalaya" w:cs="Times New Roman"/>
          <w:i/>
          <w:spacing w:val="-20"/>
          <w:w w:val="1"/>
          <w:sz w:val="5"/>
          <w:szCs w:val="24"/>
        </w:rPr>
        <w:t>l</w:t>
      </w:r>
      <w:r w:rsidRPr="00044D65">
        <w:rPr>
          <w:rFonts w:ascii="Times New Roman" w:hAnsi="Times New Roman" w:cs="Times New Roman"/>
          <w:i/>
          <w:sz w:val="24"/>
          <w:szCs w:val="24"/>
        </w:rPr>
        <w:t>nge</w:t>
      </w:r>
      <w:r w:rsidRPr="00044D65">
        <w:rPr>
          <w:rFonts w:ascii="Microsoft Himalaya" w:hAnsi="Microsoft Himalaya" w:cs="Times New Roman"/>
          <w:i/>
          <w:spacing w:val="-20"/>
          <w:w w:val="1"/>
          <w:sz w:val="5"/>
          <w:szCs w:val="24"/>
        </w:rPr>
        <w:t>l</w:t>
      </w:r>
      <w:r w:rsidRPr="00044D65">
        <w:rPr>
          <w:rFonts w:ascii="Times New Roman" w:hAnsi="Times New Roman" w:cs="Times New Roman"/>
          <w:i/>
          <w:sz w:val="24"/>
          <w:szCs w:val="24"/>
        </w:rPr>
        <w:t>rtian dan Haknya</w:t>
      </w:r>
      <w:r w:rsidRPr="00044D65">
        <w:rPr>
          <w:rFonts w:ascii="Times New Roman" w:hAnsi="Times New Roman" w:cs="Times New Roman"/>
          <w:sz w:val="24"/>
          <w:szCs w:val="24"/>
        </w:rPr>
        <w:t>. Diakse</w:t>
      </w:r>
      <w:r w:rsidRPr="00044D65">
        <w:rPr>
          <w:rFonts w:ascii="Microsoft Himalaya" w:hAnsi="Microsoft Himalaya" w:cs="Times New Roman"/>
          <w:spacing w:val="-20"/>
          <w:w w:val="1"/>
          <w:sz w:val="5"/>
          <w:szCs w:val="24"/>
        </w:rPr>
        <w:t>l</w:t>
      </w:r>
      <w:r w:rsidRPr="00044D65">
        <w:rPr>
          <w:rFonts w:ascii="Times New Roman" w:hAnsi="Times New Roman" w:cs="Times New Roman"/>
          <w:sz w:val="24"/>
          <w:szCs w:val="24"/>
        </w:rPr>
        <w:t xml:space="preserve">s dari </w:t>
      </w:r>
      <w:hyperlink r:id="rId10" w:history="1">
        <w:r w:rsidRPr="00044D65">
          <w:rPr>
            <w:rStyle w:val="Hyperlink"/>
            <w:rFonts w:ascii="Times New Roman" w:hAnsi="Times New Roman" w:cs="Times New Roman"/>
            <w:color w:val="auto"/>
            <w:sz w:val="24"/>
            <w:szCs w:val="24"/>
            <w:u w:val="none"/>
          </w:rPr>
          <w:t>https://nasional.kompas.com/re</w:t>
        </w:r>
        <w:r w:rsidRPr="00044D65">
          <w:rPr>
            <w:rStyle w:val="Hyperlink"/>
            <w:rFonts w:ascii="Microsoft Himalaya" w:hAnsi="Microsoft Himalaya" w:cs="Times New Roman"/>
            <w:color w:val="auto"/>
            <w:spacing w:val="-20"/>
            <w:w w:val="1"/>
            <w:sz w:val="5"/>
            <w:szCs w:val="24"/>
            <w:u w:val="none"/>
          </w:rPr>
          <w:t>l</w:t>
        </w:r>
        <w:r w:rsidRPr="00044D65">
          <w:rPr>
            <w:rStyle w:val="Hyperlink"/>
            <w:rFonts w:ascii="Times New Roman" w:hAnsi="Times New Roman" w:cs="Times New Roman"/>
            <w:color w:val="auto"/>
            <w:sz w:val="24"/>
            <w:szCs w:val="24"/>
            <w:u w:val="none"/>
          </w:rPr>
          <w:t>ad/2022/05/25/00000051/anak-yang-be</w:t>
        </w:r>
        <w:r w:rsidRPr="00044D65">
          <w:rPr>
            <w:rStyle w:val="Hyperlink"/>
            <w:rFonts w:ascii="Microsoft Himalaya" w:hAnsi="Microsoft Himalaya" w:cs="Times New Roman"/>
            <w:color w:val="auto"/>
            <w:spacing w:val="-20"/>
            <w:w w:val="1"/>
            <w:sz w:val="5"/>
            <w:szCs w:val="24"/>
            <w:u w:val="none"/>
          </w:rPr>
          <w:t>l</w:t>
        </w:r>
        <w:r w:rsidRPr="00044D65">
          <w:rPr>
            <w:rStyle w:val="Hyperlink"/>
            <w:rFonts w:ascii="Times New Roman" w:hAnsi="Times New Roman" w:cs="Times New Roman"/>
            <w:color w:val="auto"/>
            <w:sz w:val="24"/>
            <w:szCs w:val="24"/>
            <w:u w:val="none"/>
          </w:rPr>
          <w:t>rhadapan-de</w:t>
        </w:r>
        <w:r w:rsidRPr="00044D65">
          <w:rPr>
            <w:rStyle w:val="Hyperlink"/>
            <w:rFonts w:ascii="Microsoft Himalaya" w:hAnsi="Microsoft Himalaya" w:cs="Times New Roman"/>
            <w:color w:val="auto"/>
            <w:spacing w:val="-20"/>
            <w:w w:val="1"/>
            <w:sz w:val="5"/>
            <w:szCs w:val="24"/>
            <w:u w:val="none"/>
          </w:rPr>
          <w:t>l</w:t>
        </w:r>
        <w:r w:rsidRPr="00044D65">
          <w:rPr>
            <w:rStyle w:val="Hyperlink"/>
            <w:rFonts w:ascii="Times New Roman" w:hAnsi="Times New Roman" w:cs="Times New Roman"/>
            <w:color w:val="auto"/>
            <w:sz w:val="24"/>
            <w:szCs w:val="24"/>
            <w:u w:val="none"/>
          </w:rPr>
          <w:t>ngan-hu</w:t>
        </w:r>
        <w:r w:rsidRPr="00044D65">
          <w:rPr>
            <w:rStyle w:val="Hyperlink"/>
            <w:rFonts w:ascii="Microsoft Himalaya" w:hAnsi="Microsoft Himalaya" w:cs="Times New Roman"/>
            <w:color w:val="auto"/>
            <w:spacing w:val="-20"/>
            <w:w w:val="1"/>
            <w:sz w:val="5"/>
            <w:szCs w:val="24"/>
            <w:u w:val="none"/>
          </w:rPr>
          <w:t>l</w:t>
        </w:r>
        <w:r w:rsidRPr="00044D65">
          <w:rPr>
            <w:rStyle w:val="Hyperlink"/>
            <w:rFonts w:ascii="Times New Roman" w:hAnsi="Times New Roman" w:cs="Times New Roman"/>
            <w:color w:val="auto"/>
            <w:sz w:val="24"/>
            <w:szCs w:val="24"/>
            <w:u w:val="none"/>
          </w:rPr>
          <w:t>ku</w:t>
        </w:r>
        <w:r w:rsidRPr="00044D65">
          <w:rPr>
            <w:rStyle w:val="Hyperlink"/>
            <w:rFonts w:ascii="Microsoft Himalaya" w:hAnsi="Microsoft Himalaya" w:cs="Times New Roman"/>
            <w:color w:val="auto"/>
            <w:spacing w:val="-20"/>
            <w:w w:val="1"/>
            <w:sz w:val="5"/>
            <w:szCs w:val="24"/>
            <w:u w:val="none"/>
          </w:rPr>
          <w:t>l</w:t>
        </w:r>
        <w:r w:rsidRPr="00044D65">
          <w:rPr>
            <w:rStyle w:val="Hyperlink"/>
            <w:rFonts w:ascii="Times New Roman" w:hAnsi="Times New Roman" w:cs="Times New Roman"/>
            <w:color w:val="auto"/>
            <w:sz w:val="24"/>
            <w:szCs w:val="24"/>
            <w:u w:val="none"/>
          </w:rPr>
          <w:t>m-pe</w:t>
        </w:r>
        <w:r w:rsidRPr="00044D65">
          <w:rPr>
            <w:rStyle w:val="Hyperlink"/>
            <w:rFonts w:ascii="Microsoft Himalaya" w:hAnsi="Microsoft Himalaya" w:cs="Times New Roman"/>
            <w:color w:val="auto"/>
            <w:spacing w:val="-20"/>
            <w:w w:val="1"/>
            <w:sz w:val="5"/>
            <w:szCs w:val="24"/>
            <w:u w:val="none"/>
          </w:rPr>
          <w:t>l</w:t>
        </w:r>
        <w:r w:rsidRPr="00044D65">
          <w:rPr>
            <w:rStyle w:val="Hyperlink"/>
            <w:rFonts w:ascii="Times New Roman" w:hAnsi="Times New Roman" w:cs="Times New Roman"/>
            <w:color w:val="auto"/>
            <w:sz w:val="24"/>
            <w:szCs w:val="24"/>
            <w:u w:val="none"/>
          </w:rPr>
          <w:t>nge</w:t>
        </w:r>
        <w:r w:rsidRPr="00044D65">
          <w:rPr>
            <w:rStyle w:val="Hyperlink"/>
            <w:rFonts w:ascii="Microsoft Himalaya" w:hAnsi="Microsoft Himalaya" w:cs="Times New Roman"/>
            <w:color w:val="auto"/>
            <w:spacing w:val="-20"/>
            <w:w w:val="1"/>
            <w:sz w:val="5"/>
            <w:szCs w:val="24"/>
            <w:u w:val="none"/>
          </w:rPr>
          <w:t>l</w:t>
        </w:r>
        <w:r w:rsidRPr="00044D65">
          <w:rPr>
            <w:rStyle w:val="Hyperlink"/>
            <w:rFonts w:ascii="Times New Roman" w:hAnsi="Times New Roman" w:cs="Times New Roman"/>
            <w:color w:val="auto"/>
            <w:sz w:val="24"/>
            <w:szCs w:val="24"/>
            <w:u w:val="none"/>
          </w:rPr>
          <w:t>rtian-dan-haknya</w:t>
        </w:r>
      </w:hyperlink>
    </w:p>
    <w:p w:rsidR="00502C6C" w:rsidRPr="00044D65" w:rsidRDefault="00502C6C" w:rsidP="00502C6C">
      <w:pPr>
        <w:spacing w:line="360" w:lineRule="auto"/>
        <w:jc w:val="both"/>
        <w:rPr>
          <w:rStyle w:val="Hyperlink"/>
          <w:rFonts w:ascii="Times New Roman" w:hAnsi="Times New Roman" w:cs="Times New Roman"/>
          <w:color w:val="auto"/>
          <w:sz w:val="24"/>
          <w:szCs w:val="24"/>
          <w:u w:val="none"/>
        </w:rPr>
      </w:pPr>
      <w:r w:rsidRPr="00044D65">
        <w:rPr>
          <w:rFonts w:ascii="Times New Roman" w:hAnsi="Times New Roman" w:cs="Times New Roman"/>
          <w:sz w:val="24"/>
          <w:szCs w:val="24"/>
        </w:rPr>
        <w:t>He</w:t>
      </w:r>
      <w:r w:rsidRPr="00044D65">
        <w:rPr>
          <w:rFonts w:ascii="Microsoft Himalaya" w:hAnsi="Microsoft Himalaya" w:cs="Times New Roman"/>
          <w:spacing w:val="-20"/>
          <w:w w:val="1"/>
          <w:sz w:val="5"/>
          <w:szCs w:val="24"/>
        </w:rPr>
        <w:t>l</w:t>
      </w:r>
      <w:r w:rsidRPr="00044D65">
        <w:rPr>
          <w:rFonts w:ascii="Times New Roman" w:hAnsi="Times New Roman" w:cs="Times New Roman"/>
          <w:sz w:val="24"/>
          <w:szCs w:val="24"/>
        </w:rPr>
        <w:t>ylaw E</w:t>
      </w:r>
      <w:r w:rsidRPr="00044D65">
        <w:rPr>
          <w:rFonts w:ascii="Microsoft Himalaya" w:hAnsi="Microsoft Himalaya" w:cs="Times New Roman"/>
          <w:spacing w:val="-20"/>
          <w:w w:val="1"/>
          <w:sz w:val="5"/>
          <w:szCs w:val="24"/>
        </w:rPr>
        <w:t>l</w:t>
      </w:r>
      <w:r w:rsidRPr="00044D65">
        <w:rPr>
          <w:rFonts w:ascii="Times New Roman" w:hAnsi="Times New Roman" w:cs="Times New Roman"/>
          <w:sz w:val="24"/>
          <w:szCs w:val="24"/>
        </w:rPr>
        <w:t>du</w:t>
      </w:r>
      <w:r w:rsidRPr="00044D65">
        <w:rPr>
          <w:rFonts w:ascii="Microsoft Himalaya" w:hAnsi="Microsoft Himalaya" w:cs="Times New Roman"/>
          <w:spacing w:val="-20"/>
          <w:w w:val="1"/>
          <w:sz w:val="5"/>
          <w:szCs w:val="24"/>
        </w:rPr>
        <w:t>l</w:t>
      </w:r>
      <w:r w:rsidRPr="00044D65">
        <w:rPr>
          <w:rFonts w:ascii="Times New Roman" w:hAnsi="Times New Roman" w:cs="Times New Roman"/>
          <w:sz w:val="24"/>
          <w:szCs w:val="24"/>
        </w:rPr>
        <w:t xml:space="preserve">. </w:t>
      </w:r>
      <w:r w:rsidRPr="00044D65">
        <w:rPr>
          <w:rFonts w:ascii="Times New Roman" w:hAnsi="Times New Roman" w:cs="Times New Roman"/>
          <w:i/>
          <w:sz w:val="24"/>
          <w:szCs w:val="24"/>
        </w:rPr>
        <w:t>Pe</w:t>
      </w:r>
      <w:r w:rsidRPr="00044D65">
        <w:rPr>
          <w:rFonts w:ascii="Microsoft Himalaya" w:hAnsi="Microsoft Himalaya" w:cs="Times New Roman"/>
          <w:i/>
          <w:spacing w:val="-20"/>
          <w:w w:val="1"/>
          <w:sz w:val="5"/>
          <w:szCs w:val="24"/>
        </w:rPr>
        <w:t>l</w:t>
      </w:r>
      <w:r w:rsidRPr="00044D65">
        <w:rPr>
          <w:rFonts w:ascii="Times New Roman" w:hAnsi="Times New Roman" w:cs="Times New Roman"/>
          <w:i/>
          <w:sz w:val="24"/>
          <w:szCs w:val="24"/>
        </w:rPr>
        <w:t>rspe</w:t>
      </w:r>
      <w:r w:rsidRPr="00044D65">
        <w:rPr>
          <w:rFonts w:ascii="Microsoft Himalaya" w:hAnsi="Microsoft Himalaya" w:cs="Times New Roman"/>
          <w:i/>
          <w:spacing w:val="-20"/>
          <w:w w:val="1"/>
          <w:sz w:val="5"/>
          <w:szCs w:val="24"/>
        </w:rPr>
        <w:t>l</w:t>
      </w:r>
      <w:r w:rsidRPr="00044D65">
        <w:rPr>
          <w:rFonts w:ascii="Times New Roman" w:hAnsi="Times New Roman" w:cs="Times New Roman"/>
          <w:i/>
          <w:sz w:val="24"/>
          <w:szCs w:val="24"/>
        </w:rPr>
        <w:t>ktif Hu</w:t>
      </w:r>
      <w:r w:rsidRPr="00044D65">
        <w:rPr>
          <w:rFonts w:ascii="Microsoft Himalaya" w:hAnsi="Microsoft Himalaya" w:cs="Times New Roman"/>
          <w:i/>
          <w:spacing w:val="-20"/>
          <w:w w:val="1"/>
          <w:sz w:val="5"/>
          <w:szCs w:val="24"/>
        </w:rPr>
        <w:t>l</w:t>
      </w:r>
      <w:r w:rsidRPr="00044D65">
        <w:rPr>
          <w:rFonts w:ascii="Times New Roman" w:hAnsi="Times New Roman" w:cs="Times New Roman"/>
          <w:i/>
          <w:sz w:val="24"/>
          <w:szCs w:val="24"/>
        </w:rPr>
        <w:t>ku</w:t>
      </w:r>
      <w:r w:rsidRPr="00044D65">
        <w:rPr>
          <w:rFonts w:ascii="Microsoft Himalaya" w:hAnsi="Microsoft Himalaya" w:cs="Times New Roman"/>
          <w:i/>
          <w:spacing w:val="-20"/>
          <w:w w:val="1"/>
          <w:sz w:val="5"/>
          <w:szCs w:val="24"/>
        </w:rPr>
        <w:t>l</w:t>
      </w:r>
      <w:r w:rsidRPr="00044D65">
        <w:rPr>
          <w:rFonts w:ascii="Times New Roman" w:hAnsi="Times New Roman" w:cs="Times New Roman"/>
          <w:i/>
          <w:sz w:val="24"/>
          <w:szCs w:val="24"/>
        </w:rPr>
        <w:t>m Te</w:t>
      </w:r>
      <w:r w:rsidRPr="00044D65">
        <w:rPr>
          <w:rFonts w:ascii="Microsoft Himalaya" w:hAnsi="Microsoft Himalaya" w:cs="Times New Roman"/>
          <w:i/>
          <w:spacing w:val="-20"/>
          <w:w w:val="1"/>
          <w:sz w:val="5"/>
          <w:szCs w:val="24"/>
        </w:rPr>
        <w:t>l</w:t>
      </w:r>
      <w:r w:rsidRPr="00044D65">
        <w:rPr>
          <w:rFonts w:ascii="Times New Roman" w:hAnsi="Times New Roman" w:cs="Times New Roman"/>
          <w:i/>
          <w:sz w:val="24"/>
          <w:szCs w:val="24"/>
        </w:rPr>
        <w:t>rhadap Anak se</w:t>
      </w:r>
      <w:r w:rsidRPr="00044D65">
        <w:rPr>
          <w:rFonts w:ascii="Microsoft Himalaya" w:hAnsi="Microsoft Himalaya" w:cs="Times New Roman"/>
          <w:i/>
          <w:spacing w:val="-20"/>
          <w:w w:val="1"/>
          <w:sz w:val="5"/>
          <w:szCs w:val="24"/>
        </w:rPr>
        <w:t>l</w:t>
      </w:r>
      <w:r w:rsidRPr="00044D65">
        <w:rPr>
          <w:rFonts w:ascii="Times New Roman" w:hAnsi="Times New Roman" w:cs="Times New Roman"/>
          <w:i/>
          <w:sz w:val="24"/>
          <w:szCs w:val="24"/>
        </w:rPr>
        <w:t>bagai Pe</w:t>
      </w:r>
      <w:r w:rsidRPr="00044D65">
        <w:rPr>
          <w:rFonts w:ascii="Microsoft Himalaya" w:hAnsi="Microsoft Himalaya" w:cs="Times New Roman"/>
          <w:i/>
          <w:spacing w:val="-20"/>
          <w:w w:val="1"/>
          <w:sz w:val="5"/>
          <w:szCs w:val="24"/>
        </w:rPr>
        <w:t>l</w:t>
      </w:r>
      <w:r w:rsidRPr="00044D65">
        <w:rPr>
          <w:rFonts w:ascii="Times New Roman" w:hAnsi="Times New Roman" w:cs="Times New Roman"/>
          <w:i/>
          <w:sz w:val="24"/>
          <w:szCs w:val="24"/>
        </w:rPr>
        <w:t>laku</w:t>
      </w:r>
      <w:r w:rsidRPr="00044D65">
        <w:rPr>
          <w:rFonts w:ascii="Microsoft Himalaya" w:hAnsi="Microsoft Himalaya" w:cs="Times New Roman"/>
          <w:i/>
          <w:spacing w:val="-20"/>
          <w:w w:val="1"/>
          <w:sz w:val="5"/>
          <w:szCs w:val="24"/>
        </w:rPr>
        <w:t>l</w:t>
      </w:r>
      <w:r w:rsidRPr="00044D65">
        <w:rPr>
          <w:rFonts w:ascii="Times New Roman" w:hAnsi="Times New Roman" w:cs="Times New Roman"/>
          <w:i/>
          <w:sz w:val="24"/>
          <w:szCs w:val="24"/>
        </w:rPr>
        <w:t xml:space="preserve"> Tindak Pidana</w:t>
      </w:r>
      <w:r w:rsidRPr="00044D65">
        <w:rPr>
          <w:rFonts w:ascii="Times New Roman" w:hAnsi="Times New Roman" w:cs="Times New Roman"/>
          <w:sz w:val="24"/>
          <w:szCs w:val="24"/>
        </w:rPr>
        <w:t>. Diakse</w:t>
      </w:r>
      <w:r w:rsidRPr="00044D65">
        <w:rPr>
          <w:rFonts w:ascii="Microsoft Himalaya" w:hAnsi="Microsoft Himalaya" w:cs="Times New Roman"/>
          <w:spacing w:val="-20"/>
          <w:w w:val="1"/>
          <w:sz w:val="5"/>
          <w:szCs w:val="24"/>
        </w:rPr>
        <w:t>l</w:t>
      </w:r>
      <w:r w:rsidRPr="00044D65">
        <w:rPr>
          <w:rFonts w:ascii="Times New Roman" w:hAnsi="Times New Roman" w:cs="Times New Roman"/>
          <w:sz w:val="24"/>
          <w:szCs w:val="24"/>
        </w:rPr>
        <w:t xml:space="preserve">s dari </w:t>
      </w:r>
      <w:hyperlink r:id="rId11" w:history="1">
        <w:r w:rsidRPr="00044D65">
          <w:rPr>
            <w:rStyle w:val="Hyperlink"/>
            <w:rFonts w:ascii="Times New Roman" w:hAnsi="Times New Roman" w:cs="Times New Roman"/>
            <w:color w:val="auto"/>
            <w:sz w:val="24"/>
            <w:szCs w:val="24"/>
            <w:u w:val="none"/>
          </w:rPr>
          <w:t>https://he</w:t>
        </w:r>
        <w:r w:rsidRPr="00044D65">
          <w:rPr>
            <w:rStyle w:val="Hyperlink"/>
            <w:rFonts w:ascii="Microsoft Himalaya" w:hAnsi="Microsoft Himalaya" w:cs="Times New Roman"/>
            <w:color w:val="auto"/>
            <w:spacing w:val="-20"/>
            <w:w w:val="1"/>
            <w:sz w:val="5"/>
            <w:szCs w:val="24"/>
            <w:u w:val="none"/>
          </w:rPr>
          <w:t>l</w:t>
        </w:r>
        <w:r w:rsidRPr="00044D65">
          <w:rPr>
            <w:rStyle w:val="Hyperlink"/>
            <w:rFonts w:ascii="Times New Roman" w:hAnsi="Times New Roman" w:cs="Times New Roman"/>
            <w:color w:val="auto"/>
            <w:sz w:val="24"/>
            <w:szCs w:val="24"/>
            <w:u w:val="none"/>
          </w:rPr>
          <w:t>ylaw.id/blog/pe</w:t>
        </w:r>
        <w:r w:rsidRPr="00044D65">
          <w:rPr>
            <w:rStyle w:val="Hyperlink"/>
            <w:rFonts w:ascii="Microsoft Himalaya" w:hAnsi="Microsoft Himalaya" w:cs="Times New Roman"/>
            <w:color w:val="auto"/>
            <w:spacing w:val="-20"/>
            <w:w w:val="1"/>
            <w:sz w:val="5"/>
            <w:szCs w:val="24"/>
            <w:u w:val="none"/>
          </w:rPr>
          <w:t>l</w:t>
        </w:r>
        <w:r w:rsidRPr="00044D65">
          <w:rPr>
            <w:rStyle w:val="Hyperlink"/>
            <w:rFonts w:ascii="Times New Roman" w:hAnsi="Times New Roman" w:cs="Times New Roman"/>
            <w:color w:val="auto"/>
            <w:sz w:val="24"/>
            <w:szCs w:val="24"/>
            <w:u w:val="none"/>
          </w:rPr>
          <w:t>rspe</w:t>
        </w:r>
        <w:r w:rsidRPr="00044D65">
          <w:rPr>
            <w:rStyle w:val="Hyperlink"/>
            <w:rFonts w:ascii="Microsoft Himalaya" w:hAnsi="Microsoft Himalaya" w:cs="Times New Roman"/>
            <w:color w:val="auto"/>
            <w:spacing w:val="-20"/>
            <w:w w:val="1"/>
            <w:sz w:val="5"/>
            <w:szCs w:val="24"/>
            <w:u w:val="none"/>
          </w:rPr>
          <w:t>l</w:t>
        </w:r>
        <w:r w:rsidRPr="00044D65">
          <w:rPr>
            <w:rStyle w:val="Hyperlink"/>
            <w:rFonts w:ascii="Times New Roman" w:hAnsi="Times New Roman" w:cs="Times New Roman"/>
            <w:color w:val="auto"/>
            <w:sz w:val="24"/>
            <w:szCs w:val="24"/>
            <w:u w:val="none"/>
          </w:rPr>
          <w:t>ktif-hu</w:t>
        </w:r>
        <w:r w:rsidRPr="00044D65">
          <w:rPr>
            <w:rStyle w:val="Hyperlink"/>
            <w:rFonts w:ascii="Microsoft Himalaya" w:hAnsi="Microsoft Himalaya" w:cs="Times New Roman"/>
            <w:color w:val="auto"/>
            <w:spacing w:val="-20"/>
            <w:w w:val="1"/>
            <w:sz w:val="5"/>
            <w:szCs w:val="24"/>
            <w:u w:val="none"/>
          </w:rPr>
          <w:t>l</w:t>
        </w:r>
        <w:r w:rsidRPr="00044D65">
          <w:rPr>
            <w:rStyle w:val="Hyperlink"/>
            <w:rFonts w:ascii="Times New Roman" w:hAnsi="Times New Roman" w:cs="Times New Roman"/>
            <w:color w:val="auto"/>
            <w:sz w:val="24"/>
            <w:szCs w:val="24"/>
            <w:u w:val="none"/>
          </w:rPr>
          <w:t>ku</w:t>
        </w:r>
        <w:r w:rsidRPr="00044D65">
          <w:rPr>
            <w:rStyle w:val="Hyperlink"/>
            <w:rFonts w:ascii="Microsoft Himalaya" w:hAnsi="Microsoft Himalaya" w:cs="Times New Roman"/>
            <w:color w:val="auto"/>
            <w:spacing w:val="-20"/>
            <w:w w:val="1"/>
            <w:sz w:val="5"/>
            <w:szCs w:val="24"/>
            <w:u w:val="none"/>
          </w:rPr>
          <w:t>l</w:t>
        </w:r>
        <w:r w:rsidRPr="00044D65">
          <w:rPr>
            <w:rStyle w:val="Hyperlink"/>
            <w:rFonts w:ascii="Times New Roman" w:hAnsi="Times New Roman" w:cs="Times New Roman"/>
            <w:color w:val="auto"/>
            <w:sz w:val="24"/>
            <w:szCs w:val="24"/>
            <w:u w:val="none"/>
          </w:rPr>
          <w:t>m-te</w:t>
        </w:r>
        <w:r w:rsidRPr="00044D65">
          <w:rPr>
            <w:rStyle w:val="Hyperlink"/>
            <w:rFonts w:ascii="Microsoft Himalaya" w:hAnsi="Microsoft Himalaya" w:cs="Times New Roman"/>
            <w:color w:val="auto"/>
            <w:spacing w:val="-20"/>
            <w:w w:val="1"/>
            <w:sz w:val="5"/>
            <w:szCs w:val="24"/>
            <w:u w:val="none"/>
          </w:rPr>
          <w:t>l</w:t>
        </w:r>
        <w:r w:rsidRPr="00044D65">
          <w:rPr>
            <w:rStyle w:val="Hyperlink"/>
            <w:rFonts w:ascii="Times New Roman" w:hAnsi="Times New Roman" w:cs="Times New Roman"/>
            <w:color w:val="auto"/>
            <w:sz w:val="24"/>
            <w:szCs w:val="24"/>
            <w:u w:val="none"/>
          </w:rPr>
          <w:t>rhadap-anak-se</w:t>
        </w:r>
        <w:r w:rsidRPr="00044D65">
          <w:rPr>
            <w:rStyle w:val="Hyperlink"/>
            <w:rFonts w:ascii="Microsoft Himalaya" w:hAnsi="Microsoft Himalaya" w:cs="Times New Roman"/>
            <w:color w:val="auto"/>
            <w:spacing w:val="-20"/>
            <w:w w:val="1"/>
            <w:sz w:val="5"/>
            <w:szCs w:val="24"/>
            <w:u w:val="none"/>
          </w:rPr>
          <w:t>l</w:t>
        </w:r>
        <w:r w:rsidRPr="00044D65">
          <w:rPr>
            <w:rStyle w:val="Hyperlink"/>
            <w:rFonts w:ascii="Times New Roman" w:hAnsi="Times New Roman" w:cs="Times New Roman"/>
            <w:color w:val="auto"/>
            <w:sz w:val="24"/>
            <w:szCs w:val="24"/>
            <w:u w:val="none"/>
          </w:rPr>
          <w:t>bagai-pe</w:t>
        </w:r>
        <w:r w:rsidRPr="00044D65">
          <w:rPr>
            <w:rStyle w:val="Hyperlink"/>
            <w:rFonts w:ascii="Microsoft Himalaya" w:hAnsi="Microsoft Himalaya" w:cs="Times New Roman"/>
            <w:color w:val="auto"/>
            <w:spacing w:val="-20"/>
            <w:w w:val="1"/>
            <w:sz w:val="5"/>
            <w:szCs w:val="24"/>
            <w:u w:val="none"/>
          </w:rPr>
          <w:t>l</w:t>
        </w:r>
        <w:r w:rsidRPr="00044D65">
          <w:rPr>
            <w:rStyle w:val="Hyperlink"/>
            <w:rFonts w:ascii="Times New Roman" w:hAnsi="Times New Roman" w:cs="Times New Roman"/>
            <w:color w:val="auto"/>
            <w:sz w:val="24"/>
            <w:szCs w:val="24"/>
            <w:u w:val="none"/>
          </w:rPr>
          <w:t>laku</w:t>
        </w:r>
        <w:r w:rsidRPr="00044D65">
          <w:rPr>
            <w:rStyle w:val="Hyperlink"/>
            <w:rFonts w:ascii="Microsoft Himalaya" w:hAnsi="Microsoft Himalaya" w:cs="Times New Roman"/>
            <w:color w:val="auto"/>
            <w:spacing w:val="-20"/>
            <w:w w:val="1"/>
            <w:sz w:val="5"/>
            <w:szCs w:val="24"/>
            <w:u w:val="none"/>
          </w:rPr>
          <w:t>l</w:t>
        </w:r>
        <w:r w:rsidRPr="00044D65">
          <w:rPr>
            <w:rStyle w:val="Hyperlink"/>
            <w:rFonts w:ascii="Times New Roman" w:hAnsi="Times New Roman" w:cs="Times New Roman"/>
            <w:color w:val="auto"/>
            <w:sz w:val="24"/>
            <w:szCs w:val="24"/>
            <w:u w:val="none"/>
          </w:rPr>
          <w:t>-tindak-pidana</w:t>
        </w:r>
      </w:hyperlink>
    </w:p>
    <w:p w:rsidR="00502C6C" w:rsidRPr="00044D65" w:rsidRDefault="00502C6C" w:rsidP="00502C6C">
      <w:pPr>
        <w:spacing w:line="360" w:lineRule="auto"/>
        <w:jc w:val="both"/>
        <w:rPr>
          <w:rFonts w:ascii="Times New Roman" w:hAnsi="Times New Roman" w:cs="Times New Roman"/>
          <w:sz w:val="24"/>
          <w:szCs w:val="24"/>
        </w:rPr>
      </w:pPr>
      <w:r w:rsidRPr="00044D65">
        <w:rPr>
          <w:rFonts w:ascii="Times New Roman" w:hAnsi="Times New Roman" w:cs="Times New Roman"/>
          <w:sz w:val="24"/>
          <w:szCs w:val="24"/>
        </w:rPr>
        <w:t>E</w:t>
      </w:r>
      <w:r w:rsidRPr="00044D65">
        <w:rPr>
          <w:rFonts w:ascii="Microsoft Himalaya" w:hAnsi="Microsoft Himalaya" w:cs="Times New Roman"/>
          <w:spacing w:val="-20"/>
          <w:w w:val="1"/>
          <w:sz w:val="5"/>
          <w:szCs w:val="24"/>
        </w:rPr>
        <w:t>l</w:t>
      </w:r>
      <w:r w:rsidRPr="00044D65">
        <w:rPr>
          <w:rFonts w:ascii="Times New Roman" w:hAnsi="Times New Roman" w:cs="Times New Roman"/>
          <w:sz w:val="24"/>
          <w:szCs w:val="24"/>
        </w:rPr>
        <w:t>rizka Pe</w:t>
      </w:r>
      <w:r w:rsidRPr="00044D65">
        <w:rPr>
          <w:rFonts w:ascii="Microsoft Himalaya" w:hAnsi="Microsoft Himalaya" w:cs="Times New Roman"/>
          <w:spacing w:val="-20"/>
          <w:w w:val="1"/>
          <w:sz w:val="5"/>
          <w:szCs w:val="24"/>
        </w:rPr>
        <w:t>l</w:t>
      </w:r>
      <w:r w:rsidRPr="00044D65">
        <w:rPr>
          <w:rFonts w:ascii="Times New Roman" w:hAnsi="Times New Roman" w:cs="Times New Roman"/>
          <w:sz w:val="24"/>
          <w:szCs w:val="24"/>
        </w:rPr>
        <w:t>rmatasari</w:t>
      </w:r>
      <w:proofErr w:type="gramStart"/>
      <w:r w:rsidRPr="00044D65">
        <w:rPr>
          <w:rFonts w:ascii="Times New Roman" w:hAnsi="Times New Roman" w:cs="Times New Roman"/>
          <w:sz w:val="24"/>
          <w:szCs w:val="24"/>
        </w:rPr>
        <w:t>,S.H</w:t>
      </w:r>
      <w:proofErr w:type="gramEnd"/>
      <w:r w:rsidRPr="00044D65">
        <w:rPr>
          <w:rFonts w:ascii="Times New Roman" w:hAnsi="Times New Roman" w:cs="Times New Roman"/>
          <w:sz w:val="24"/>
          <w:szCs w:val="24"/>
        </w:rPr>
        <w:t xml:space="preserve">. </w:t>
      </w:r>
      <w:r w:rsidRPr="00044D65">
        <w:rPr>
          <w:rFonts w:ascii="Times New Roman" w:hAnsi="Times New Roman" w:cs="Times New Roman"/>
          <w:i/>
          <w:sz w:val="24"/>
          <w:szCs w:val="24"/>
        </w:rPr>
        <w:t>U</w:t>
      </w:r>
      <w:r w:rsidRPr="00044D65">
        <w:rPr>
          <w:rFonts w:ascii="Microsoft Himalaya" w:hAnsi="Microsoft Himalaya" w:cs="Times New Roman"/>
          <w:i/>
          <w:spacing w:val="-20"/>
          <w:w w:val="1"/>
          <w:sz w:val="5"/>
          <w:szCs w:val="24"/>
        </w:rPr>
        <w:t>l</w:t>
      </w:r>
      <w:r w:rsidRPr="00044D65">
        <w:rPr>
          <w:rFonts w:ascii="Times New Roman" w:hAnsi="Times New Roman" w:cs="Times New Roman"/>
          <w:i/>
          <w:sz w:val="24"/>
          <w:szCs w:val="24"/>
        </w:rPr>
        <w:t>payakan Dive</w:t>
      </w:r>
      <w:r w:rsidRPr="00044D65">
        <w:rPr>
          <w:rFonts w:ascii="Microsoft Himalaya" w:hAnsi="Microsoft Himalaya" w:cs="Times New Roman"/>
          <w:i/>
          <w:spacing w:val="-20"/>
          <w:w w:val="1"/>
          <w:sz w:val="5"/>
          <w:szCs w:val="24"/>
        </w:rPr>
        <w:t>l</w:t>
      </w:r>
      <w:r w:rsidRPr="00044D65">
        <w:rPr>
          <w:rFonts w:ascii="Times New Roman" w:hAnsi="Times New Roman" w:cs="Times New Roman"/>
          <w:i/>
          <w:sz w:val="24"/>
          <w:szCs w:val="24"/>
        </w:rPr>
        <w:t>rsi, Be</w:t>
      </w:r>
      <w:r w:rsidRPr="00044D65">
        <w:rPr>
          <w:rFonts w:ascii="Microsoft Himalaya" w:hAnsi="Microsoft Himalaya" w:cs="Times New Roman"/>
          <w:i/>
          <w:spacing w:val="-20"/>
          <w:w w:val="1"/>
          <w:sz w:val="5"/>
          <w:szCs w:val="24"/>
        </w:rPr>
        <w:t>l</w:t>
      </w:r>
      <w:r w:rsidRPr="00044D65">
        <w:rPr>
          <w:rFonts w:ascii="Times New Roman" w:hAnsi="Times New Roman" w:cs="Times New Roman"/>
          <w:i/>
          <w:sz w:val="24"/>
          <w:szCs w:val="24"/>
        </w:rPr>
        <w:t>gini Prose</w:t>
      </w:r>
      <w:r w:rsidRPr="00044D65">
        <w:rPr>
          <w:rFonts w:ascii="Microsoft Himalaya" w:hAnsi="Microsoft Himalaya" w:cs="Times New Roman"/>
          <w:i/>
          <w:spacing w:val="-20"/>
          <w:w w:val="1"/>
          <w:sz w:val="5"/>
          <w:szCs w:val="24"/>
        </w:rPr>
        <w:t>l</w:t>
      </w:r>
      <w:r w:rsidRPr="00044D65">
        <w:rPr>
          <w:rFonts w:ascii="Times New Roman" w:hAnsi="Times New Roman" w:cs="Times New Roman"/>
          <w:i/>
          <w:sz w:val="24"/>
          <w:szCs w:val="24"/>
        </w:rPr>
        <w:t>du</w:t>
      </w:r>
      <w:r w:rsidRPr="00044D65">
        <w:rPr>
          <w:rFonts w:ascii="Microsoft Himalaya" w:hAnsi="Microsoft Himalaya" w:cs="Times New Roman"/>
          <w:i/>
          <w:spacing w:val="-20"/>
          <w:w w:val="1"/>
          <w:sz w:val="5"/>
          <w:szCs w:val="24"/>
        </w:rPr>
        <w:t>l</w:t>
      </w:r>
      <w:r w:rsidRPr="00044D65">
        <w:rPr>
          <w:rFonts w:ascii="Times New Roman" w:hAnsi="Times New Roman" w:cs="Times New Roman"/>
          <w:i/>
          <w:sz w:val="24"/>
          <w:szCs w:val="24"/>
        </w:rPr>
        <w:t>r Pe</w:t>
      </w:r>
      <w:r w:rsidRPr="00044D65">
        <w:rPr>
          <w:rFonts w:ascii="Microsoft Himalaya" w:hAnsi="Microsoft Himalaya" w:cs="Times New Roman"/>
          <w:i/>
          <w:spacing w:val="-20"/>
          <w:w w:val="1"/>
          <w:sz w:val="5"/>
          <w:szCs w:val="24"/>
        </w:rPr>
        <w:t>l</w:t>
      </w:r>
      <w:r w:rsidRPr="00044D65">
        <w:rPr>
          <w:rFonts w:ascii="Times New Roman" w:hAnsi="Times New Roman" w:cs="Times New Roman"/>
          <w:i/>
          <w:sz w:val="24"/>
          <w:szCs w:val="24"/>
        </w:rPr>
        <w:t>radilan Pidana Anak</w:t>
      </w:r>
      <w:r w:rsidRPr="00044D65">
        <w:rPr>
          <w:rFonts w:ascii="Times New Roman" w:hAnsi="Times New Roman" w:cs="Times New Roman"/>
          <w:sz w:val="24"/>
          <w:szCs w:val="24"/>
        </w:rPr>
        <w:t>. Diakse</w:t>
      </w:r>
      <w:r w:rsidRPr="00044D65">
        <w:rPr>
          <w:rFonts w:ascii="Microsoft Himalaya" w:hAnsi="Microsoft Himalaya" w:cs="Times New Roman"/>
          <w:spacing w:val="-20"/>
          <w:w w:val="1"/>
          <w:sz w:val="5"/>
          <w:szCs w:val="24"/>
        </w:rPr>
        <w:t>l</w:t>
      </w:r>
      <w:r w:rsidRPr="00044D65">
        <w:rPr>
          <w:rFonts w:ascii="Times New Roman" w:hAnsi="Times New Roman" w:cs="Times New Roman"/>
          <w:sz w:val="24"/>
          <w:szCs w:val="24"/>
        </w:rPr>
        <w:t xml:space="preserve">s dari </w:t>
      </w:r>
      <w:hyperlink r:id="rId12" w:history="1">
        <w:r w:rsidRPr="00044D65">
          <w:rPr>
            <w:rStyle w:val="Hyperlink"/>
            <w:rFonts w:ascii="Times New Roman" w:hAnsi="Times New Roman" w:cs="Times New Roman"/>
            <w:color w:val="auto"/>
            <w:sz w:val="24"/>
            <w:szCs w:val="24"/>
            <w:u w:val="none"/>
          </w:rPr>
          <w:t>https://www.hu</w:t>
        </w:r>
        <w:r w:rsidRPr="00044D65">
          <w:rPr>
            <w:rStyle w:val="Hyperlink"/>
            <w:rFonts w:ascii="Microsoft Himalaya" w:hAnsi="Microsoft Himalaya" w:cs="Times New Roman"/>
            <w:color w:val="auto"/>
            <w:spacing w:val="-20"/>
            <w:w w:val="1"/>
            <w:sz w:val="5"/>
            <w:szCs w:val="24"/>
            <w:u w:val="none"/>
          </w:rPr>
          <w:t>l</w:t>
        </w:r>
        <w:r w:rsidRPr="00044D65">
          <w:rPr>
            <w:rStyle w:val="Hyperlink"/>
            <w:rFonts w:ascii="Times New Roman" w:hAnsi="Times New Roman" w:cs="Times New Roman"/>
            <w:color w:val="auto"/>
            <w:sz w:val="24"/>
            <w:szCs w:val="24"/>
            <w:u w:val="none"/>
          </w:rPr>
          <w:t>ku</w:t>
        </w:r>
        <w:r w:rsidRPr="00044D65">
          <w:rPr>
            <w:rStyle w:val="Hyperlink"/>
            <w:rFonts w:ascii="Microsoft Himalaya" w:hAnsi="Microsoft Himalaya" w:cs="Times New Roman"/>
            <w:color w:val="auto"/>
            <w:spacing w:val="-20"/>
            <w:w w:val="1"/>
            <w:sz w:val="5"/>
            <w:szCs w:val="24"/>
            <w:u w:val="none"/>
          </w:rPr>
          <w:t>l</w:t>
        </w:r>
        <w:r w:rsidRPr="00044D65">
          <w:rPr>
            <w:rStyle w:val="Hyperlink"/>
            <w:rFonts w:ascii="Times New Roman" w:hAnsi="Times New Roman" w:cs="Times New Roman"/>
            <w:color w:val="auto"/>
            <w:sz w:val="24"/>
            <w:szCs w:val="24"/>
            <w:u w:val="none"/>
          </w:rPr>
          <w:t>monline</w:t>
        </w:r>
        <w:r w:rsidRPr="00044D65">
          <w:rPr>
            <w:rStyle w:val="Hyperlink"/>
            <w:rFonts w:ascii="Microsoft Himalaya" w:hAnsi="Microsoft Himalaya" w:cs="Times New Roman"/>
            <w:color w:val="auto"/>
            <w:spacing w:val="-20"/>
            <w:w w:val="1"/>
            <w:sz w:val="5"/>
            <w:szCs w:val="24"/>
            <w:u w:val="none"/>
          </w:rPr>
          <w:t>l</w:t>
        </w:r>
        <w:r w:rsidRPr="00044D65">
          <w:rPr>
            <w:rStyle w:val="Hyperlink"/>
            <w:rFonts w:ascii="Times New Roman" w:hAnsi="Times New Roman" w:cs="Times New Roman"/>
            <w:color w:val="auto"/>
            <w:sz w:val="24"/>
            <w:szCs w:val="24"/>
            <w:u w:val="none"/>
          </w:rPr>
          <w:t>.com/klinik/a/u</w:t>
        </w:r>
        <w:r w:rsidRPr="00044D65">
          <w:rPr>
            <w:rStyle w:val="Hyperlink"/>
            <w:rFonts w:ascii="Microsoft Himalaya" w:hAnsi="Microsoft Himalaya" w:cs="Times New Roman"/>
            <w:color w:val="auto"/>
            <w:spacing w:val="-20"/>
            <w:w w:val="1"/>
            <w:sz w:val="5"/>
            <w:szCs w:val="24"/>
            <w:u w:val="none"/>
          </w:rPr>
          <w:t>l</w:t>
        </w:r>
        <w:r w:rsidRPr="00044D65">
          <w:rPr>
            <w:rStyle w:val="Hyperlink"/>
            <w:rFonts w:ascii="Times New Roman" w:hAnsi="Times New Roman" w:cs="Times New Roman"/>
            <w:color w:val="auto"/>
            <w:sz w:val="24"/>
            <w:szCs w:val="24"/>
            <w:u w:val="none"/>
          </w:rPr>
          <w:t>payakan-dive</w:t>
        </w:r>
        <w:r w:rsidRPr="00044D65">
          <w:rPr>
            <w:rStyle w:val="Hyperlink"/>
            <w:rFonts w:ascii="Microsoft Himalaya" w:hAnsi="Microsoft Himalaya" w:cs="Times New Roman"/>
            <w:color w:val="auto"/>
            <w:spacing w:val="-20"/>
            <w:w w:val="1"/>
            <w:sz w:val="5"/>
            <w:szCs w:val="24"/>
            <w:u w:val="none"/>
          </w:rPr>
          <w:t>l</w:t>
        </w:r>
        <w:r w:rsidRPr="00044D65">
          <w:rPr>
            <w:rStyle w:val="Hyperlink"/>
            <w:rFonts w:ascii="Times New Roman" w:hAnsi="Times New Roman" w:cs="Times New Roman"/>
            <w:color w:val="auto"/>
            <w:sz w:val="24"/>
            <w:szCs w:val="24"/>
            <w:u w:val="none"/>
          </w:rPr>
          <w:t>rsi--be</w:t>
        </w:r>
        <w:r w:rsidRPr="00044D65">
          <w:rPr>
            <w:rStyle w:val="Hyperlink"/>
            <w:rFonts w:ascii="Microsoft Himalaya" w:hAnsi="Microsoft Himalaya" w:cs="Times New Roman"/>
            <w:color w:val="auto"/>
            <w:spacing w:val="-20"/>
            <w:w w:val="1"/>
            <w:sz w:val="5"/>
            <w:szCs w:val="24"/>
            <w:u w:val="none"/>
          </w:rPr>
          <w:t>l</w:t>
        </w:r>
        <w:r w:rsidRPr="00044D65">
          <w:rPr>
            <w:rStyle w:val="Hyperlink"/>
            <w:rFonts w:ascii="Times New Roman" w:hAnsi="Times New Roman" w:cs="Times New Roman"/>
            <w:color w:val="auto"/>
            <w:sz w:val="24"/>
            <w:szCs w:val="24"/>
            <w:u w:val="none"/>
          </w:rPr>
          <w:t>gini-prose</w:t>
        </w:r>
        <w:r w:rsidRPr="00044D65">
          <w:rPr>
            <w:rStyle w:val="Hyperlink"/>
            <w:rFonts w:ascii="Microsoft Himalaya" w:hAnsi="Microsoft Himalaya" w:cs="Times New Roman"/>
            <w:color w:val="auto"/>
            <w:spacing w:val="-20"/>
            <w:w w:val="1"/>
            <w:sz w:val="5"/>
            <w:szCs w:val="24"/>
            <w:u w:val="none"/>
          </w:rPr>
          <w:t>l</w:t>
        </w:r>
        <w:r w:rsidRPr="00044D65">
          <w:rPr>
            <w:rStyle w:val="Hyperlink"/>
            <w:rFonts w:ascii="Times New Roman" w:hAnsi="Times New Roman" w:cs="Times New Roman"/>
            <w:color w:val="auto"/>
            <w:sz w:val="24"/>
            <w:szCs w:val="24"/>
            <w:u w:val="none"/>
          </w:rPr>
          <w:t>du</w:t>
        </w:r>
        <w:r w:rsidRPr="00044D65">
          <w:rPr>
            <w:rStyle w:val="Hyperlink"/>
            <w:rFonts w:ascii="Microsoft Himalaya" w:hAnsi="Microsoft Himalaya" w:cs="Times New Roman"/>
            <w:color w:val="auto"/>
            <w:spacing w:val="-20"/>
            <w:w w:val="1"/>
            <w:sz w:val="5"/>
            <w:szCs w:val="24"/>
            <w:u w:val="none"/>
          </w:rPr>
          <w:t>l</w:t>
        </w:r>
        <w:r w:rsidRPr="00044D65">
          <w:rPr>
            <w:rStyle w:val="Hyperlink"/>
            <w:rFonts w:ascii="Times New Roman" w:hAnsi="Times New Roman" w:cs="Times New Roman"/>
            <w:color w:val="auto"/>
            <w:sz w:val="24"/>
            <w:szCs w:val="24"/>
            <w:u w:val="none"/>
          </w:rPr>
          <w:t>r-pe</w:t>
        </w:r>
        <w:r w:rsidRPr="00044D65">
          <w:rPr>
            <w:rStyle w:val="Hyperlink"/>
            <w:rFonts w:ascii="Microsoft Himalaya" w:hAnsi="Microsoft Himalaya" w:cs="Times New Roman"/>
            <w:color w:val="auto"/>
            <w:spacing w:val="-20"/>
            <w:w w:val="1"/>
            <w:sz w:val="5"/>
            <w:szCs w:val="24"/>
            <w:u w:val="none"/>
          </w:rPr>
          <w:t>l</w:t>
        </w:r>
        <w:r w:rsidRPr="00044D65">
          <w:rPr>
            <w:rStyle w:val="Hyperlink"/>
            <w:rFonts w:ascii="Times New Roman" w:hAnsi="Times New Roman" w:cs="Times New Roman"/>
            <w:color w:val="auto"/>
            <w:sz w:val="24"/>
            <w:szCs w:val="24"/>
            <w:u w:val="none"/>
          </w:rPr>
          <w:t>radilan-pidana-anak-cl4775/</w:t>
        </w:r>
      </w:hyperlink>
      <w:bookmarkStart w:id="1" w:name="_GoBack"/>
      <w:bookmarkEnd w:id="1"/>
    </w:p>
    <w:p w:rsidR="006D3DB0" w:rsidRPr="006D3DB0" w:rsidRDefault="006D3DB0" w:rsidP="006D3DB0">
      <w:pPr>
        <w:pStyle w:val="ListParagraph"/>
        <w:spacing w:line="360" w:lineRule="auto"/>
        <w:jc w:val="both"/>
        <w:rPr>
          <w:rFonts w:ascii="Times New Roman" w:hAnsi="Times New Roman" w:cs="Times New Roman"/>
          <w:sz w:val="24"/>
          <w:szCs w:val="24"/>
        </w:rPr>
      </w:pPr>
    </w:p>
    <w:p w:rsidR="006D3DB0" w:rsidRPr="006D3DB0" w:rsidRDefault="006D3DB0" w:rsidP="006D3DB0">
      <w:pPr>
        <w:spacing w:line="360" w:lineRule="auto"/>
        <w:jc w:val="both"/>
        <w:rPr>
          <w:rFonts w:ascii="Times New Roman" w:hAnsi="Times New Roman" w:cs="Times New Roman"/>
          <w:b/>
          <w:sz w:val="24"/>
          <w:szCs w:val="24"/>
        </w:rPr>
      </w:pPr>
    </w:p>
    <w:p w:rsidR="006D3DB0" w:rsidRPr="006D3DB0" w:rsidRDefault="006D3DB0" w:rsidP="006D3DB0">
      <w:pPr>
        <w:spacing w:line="360" w:lineRule="auto"/>
        <w:rPr>
          <w:rFonts w:ascii="Times New Roman" w:hAnsi="Times New Roman" w:cs="Times New Roman"/>
          <w:sz w:val="24"/>
          <w:szCs w:val="24"/>
        </w:rPr>
      </w:pPr>
    </w:p>
    <w:p w:rsidR="00F3210E" w:rsidRPr="004008C6" w:rsidRDefault="00F3210E" w:rsidP="00832C4F">
      <w:pPr>
        <w:jc w:val="both"/>
        <w:rPr>
          <w:rFonts w:ascii="Book Antiqua" w:hAnsi="Book Antiqua"/>
        </w:rPr>
      </w:pPr>
    </w:p>
    <w:sectPr w:rsidR="00F3210E" w:rsidRPr="004008C6" w:rsidSect="008355A1">
      <w:footerReference w:type="default" r:id="rId13"/>
      <w:pgSz w:w="11907" w:h="16840"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75E" w:rsidRDefault="007F275E" w:rsidP="004008C6">
      <w:pPr>
        <w:spacing w:after="0" w:line="240" w:lineRule="auto"/>
      </w:pPr>
      <w:r>
        <w:separator/>
      </w:r>
    </w:p>
  </w:endnote>
  <w:endnote w:type="continuationSeparator" w:id="0">
    <w:p w:rsidR="007F275E" w:rsidRDefault="007F275E" w:rsidP="00400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Bidi" w:hAnsiTheme="majorBidi" w:cstheme="majorBidi"/>
        <w:sz w:val="24"/>
        <w:szCs w:val="24"/>
      </w:rPr>
      <w:id w:val="1437102247"/>
      <w:docPartObj>
        <w:docPartGallery w:val="Page Numbers (Bottom of Page)"/>
        <w:docPartUnique/>
      </w:docPartObj>
    </w:sdtPr>
    <w:sdtEndPr>
      <w:rPr>
        <w:noProof/>
      </w:rPr>
    </w:sdtEndPr>
    <w:sdtContent>
      <w:p w:rsidR="00140B9B" w:rsidRPr="00D04B9F" w:rsidRDefault="00140B9B">
        <w:pPr>
          <w:pStyle w:val="Footer"/>
          <w:jc w:val="center"/>
          <w:rPr>
            <w:rFonts w:asciiTheme="majorBidi" w:hAnsiTheme="majorBidi" w:cstheme="majorBidi"/>
            <w:sz w:val="24"/>
            <w:szCs w:val="24"/>
          </w:rPr>
        </w:pPr>
        <w:r w:rsidRPr="00D04B9F">
          <w:rPr>
            <w:rFonts w:asciiTheme="majorBidi" w:hAnsiTheme="majorBidi" w:cstheme="majorBidi"/>
            <w:sz w:val="24"/>
            <w:szCs w:val="24"/>
          </w:rPr>
          <w:fldChar w:fldCharType="begin"/>
        </w:r>
        <w:r w:rsidRPr="00D04B9F">
          <w:rPr>
            <w:rFonts w:asciiTheme="majorBidi" w:hAnsiTheme="majorBidi" w:cstheme="majorBidi"/>
            <w:sz w:val="24"/>
            <w:szCs w:val="24"/>
          </w:rPr>
          <w:instrText xml:space="preserve"> PAGE   \* MERGEFORMAT </w:instrText>
        </w:r>
        <w:r w:rsidRPr="00D04B9F">
          <w:rPr>
            <w:rFonts w:asciiTheme="majorBidi" w:hAnsiTheme="majorBidi" w:cstheme="majorBidi"/>
            <w:sz w:val="24"/>
            <w:szCs w:val="24"/>
          </w:rPr>
          <w:fldChar w:fldCharType="separate"/>
        </w:r>
        <w:r w:rsidR="00044D65">
          <w:rPr>
            <w:rFonts w:asciiTheme="majorBidi" w:hAnsiTheme="majorBidi" w:cstheme="majorBidi"/>
            <w:noProof/>
            <w:sz w:val="24"/>
            <w:szCs w:val="24"/>
          </w:rPr>
          <w:t>12</w:t>
        </w:r>
        <w:r w:rsidRPr="00D04B9F">
          <w:rPr>
            <w:rFonts w:asciiTheme="majorBidi" w:hAnsiTheme="majorBidi" w:cstheme="majorBidi"/>
            <w:noProof/>
            <w:sz w:val="24"/>
            <w:szCs w:val="24"/>
          </w:rPr>
          <w:fldChar w:fldCharType="end"/>
        </w:r>
      </w:p>
    </w:sdtContent>
  </w:sdt>
  <w:p w:rsidR="00140B9B" w:rsidRPr="00D04B9F" w:rsidRDefault="00140B9B">
    <w:pPr>
      <w:pStyle w:val="Footer"/>
      <w:rPr>
        <w:rFonts w:asciiTheme="majorBidi" w:hAnsiTheme="majorBidi" w:cstheme="majorBidi"/>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75E" w:rsidRDefault="007F275E" w:rsidP="004008C6">
      <w:pPr>
        <w:spacing w:after="0" w:line="240" w:lineRule="auto"/>
      </w:pPr>
      <w:r>
        <w:separator/>
      </w:r>
    </w:p>
  </w:footnote>
  <w:footnote w:type="continuationSeparator" w:id="0">
    <w:p w:rsidR="007F275E" w:rsidRDefault="007F275E" w:rsidP="004008C6">
      <w:pPr>
        <w:spacing w:after="0" w:line="240" w:lineRule="auto"/>
      </w:pPr>
      <w:r>
        <w:continuationSeparator/>
      </w:r>
    </w:p>
  </w:footnote>
  <w:footnote w:id="1">
    <w:p w:rsidR="00140B9B" w:rsidRPr="00AE5FBD" w:rsidRDefault="00140B9B">
      <w:pPr>
        <w:pStyle w:val="FootnoteText"/>
        <w:rPr>
          <w:rFonts w:ascii="Book Antiqua" w:hAnsi="Book Antiqua"/>
        </w:rPr>
      </w:pPr>
      <w:r w:rsidRPr="00AE5FBD">
        <w:rPr>
          <w:rStyle w:val="FootnoteReference"/>
          <w:rFonts w:ascii="Book Antiqua" w:hAnsi="Book Antiqua"/>
        </w:rPr>
        <w:footnoteRef/>
      </w:r>
      <w:r w:rsidRPr="00AE5FBD">
        <w:rPr>
          <w:rFonts w:ascii="Book Antiqua" w:hAnsi="Book Antiqua"/>
        </w:rPr>
        <w:t xml:space="preserve"> </w:t>
      </w:r>
      <w:r w:rsidR="00817FE4" w:rsidRPr="00AE5FBD">
        <w:rPr>
          <w:rFonts w:ascii="Book Antiqua" w:hAnsi="Book Antiqua" w:cs="Times New Roman"/>
        </w:rPr>
        <w:t xml:space="preserve">UU No. 3 Tahun 1997, “Undang-undang Nomor 3 tahun 1997 Tentang Pengadilan Anak, Lembaran Negara Republik Indonesia Nomor 3 Tahun 1997,” bphn.go.id, no. Pengadilan Anak, p. Diakses dari </w:t>
      </w:r>
      <w:hyperlink r:id="rId1" w:history="1">
        <w:r w:rsidR="00817FE4" w:rsidRPr="00AE5FBD">
          <w:rPr>
            <w:rStyle w:val="Hyperlink"/>
            <w:rFonts w:ascii="Book Antiqua" w:hAnsi="Book Antiqua" w:cs="Times New Roman"/>
            <w:color w:val="auto"/>
            <w:u w:val="none"/>
          </w:rPr>
          <w:t>http://www.bphn.go.id/data/documents/97uu003.pdf</w:t>
        </w:r>
      </w:hyperlink>
      <w:r w:rsidR="00817FE4" w:rsidRPr="00AE5FBD">
        <w:rPr>
          <w:rFonts w:ascii="Book Antiqua" w:hAnsi="Book Antiqua" w:cs="Times New Roman"/>
        </w:rPr>
        <w:t xml:space="preserve"> pada tanggal 17 Desember 2023 pukul 21:28 WIB</w:t>
      </w:r>
    </w:p>
  </w:footnote>
  <w:footnote w:id="2">
    <w:p w:rsidR="00150E14" w:rsidRPr="00AE5FBD" w:rsidRDefault="00150E14">
      <w:pPr>
        <w:pStyle w:val="FootnoteText"/>
        <w:rPr>
          <w:rFonts w:ascii="Book Antiqua" w:hAnsi="Book Antiqua"/>
        </w:rPr>
      </w:pPr>
      <w:r w:rsidRPr="00AE5FBD">
        <w:rPr>
          <w:rStyle w:val="FootnoteReference"/>
          <w:rFonts w:ascii="Book Antiqua" w:hAnsi="Book Antiqua"/>
        </w:rPr>
        <w:footnoteRef/>
      </w:r>
      <w:r w:rsidRPr="00AE5FBD">
        <w:rPr>
          <w:rFonts w:ascii="Book Antiqua" w:hAnsi="Book Antiqua"/>
        </w:rPr>
        <w:t xml:space="preserve"> </w:t>
      </w:r>
      <w:r w:rsidRPr="00AE5FBD">
        <w:rPr>
          <w:rFonts w:ascii="Book Antiqua" w:hAnsi="Book Antiqua" w:cs="Times New Roman"/>
        </w:rPr>
        <w:t xml:space="preserve">Issha Harruma, “Anak yang berhadapan dengan </w:t>
      </w:r>
      <w:proofErr w:type="gramStart"/>
      <w:r w:rsidRPr="00AE5FBD">
        <w:rPr>
          <w:rFonts w:ascii="Book Antiqua" w:hAnsi="Book Antiqua" w:cs="Times New Roman"/>
        </w:rPr>
        <w:t>Hukum :</w:t>
      </w:r>
      <w:proofErr w:type="gramEnd"/>
      <w:r w:rsidRPr="00AE5FBD">
        <w:rPr>
          <w:rFonts w:ascii="Book Antiqua" w:hAnsi="Book Antiqua" w:cs="Times New Roman"/>
        </w:rPr>
        <w:t xml:space="preserve"> Pengertian dan Haknya”. Diakses dari </w:t>
      </w:r>
      <w:hyperlink r:id="rId2" w:history="1">
        <w:r w:rsidRPr="00AE5FBD">
          <w:rPr>
            <w:rStyle w:val="Hyperlink"/>
            <w:rFonts w:ascii="Book Antiqua" w:hAnsi="Book Antiqua" w:cs="Times New Roman"/>
            <w:color w:val="auto"/>
            <w:u w:val="none"/>
          </w:rPr>
          <w:t>https://nasional.kompas.com/read/2022/05/25/00000051/anak-yang-berhadapan-dengan-hukum-pengertian-dan-haknya</w:t>
        </w:r>
      </w:hyperlink>
      <w:r w:rsidRPr="00AE5FBD">
        <w:rPr>
          <w:rFonts w:ascii="Book Antiqua" w:hAnsi="Book Antiqua" w:cs="Times New Roman"/>
        </w:rPr>
        <w:t>. Pada tanggal 17 Desember 2023 pukul 21:36 WIB</w:t>
      </w:r>
    </w:p>
  </w:footnote>
  <w:footnote w:id="3">
    <w:p w:rsidR="00946A11" w:rsidRPr="00AE5FBD" w:rsidRDefault="00946A11">
      <w:pPr>
        <w:pStyle w:val="FootnoteText"/>
        <w:rPr>
          <w:rFonts w:ascii="Book Antiqua" w:hAnsi="Book Antiqua"/>
        </w:rPr>
      </w:pPr>
      <w:r w:rsidRPr="00AE5FBD">
        <w:rPr>
          <w:rStyle w:val="FootnoteReference"/>
          <w:rFonts w:ascii="Book Antiqua" w:hAnsi="Book Antiqua"/>
        </w:rPr>
        <w:footnoteRef/>
      </w:r>
      <w:r w:rsidRPr="00AE5FBD">
        <w:rPr>
          <w:rFonts w:ascii="Book Antiqua" w:hAnsi="Book Antiqua"/>
        </w:rPr>
        <w:t xml:space="preserve"> </w:t>
      </w:r>
      <w:r w:rsidRPr="00AE5FBD">
        <w:rPr>
          <w:rFonts w:ascii="Book Antiqua" w:hAnsi="Book Antiqua" w:cs="Times New Roman"/>
        </w:rPr>
        <w:t>Harrys Pratama Teguh, “Teori dan Praktek Perlindungan Anak dalam Hukum Pidana”, 2018, hal 2-3.</w:t>
      </w:r>
    </w:p>
  </w:footnote>
  <w:footnote w:id="4">
    <w:p w:rsidR="000D0239" w:rsidRPr="00AE5FBD" w:rsidRDefault="000D0239">
      <w:pPr>
        <w:pStyle w:val="FootnoteText"/>
        <w:rPr>
          <w:rFonts w:ascii="Book Antiqua" w:hAnsi="Book Antiqua"/>
        </w:rPr>
      </w:pPr>
      <w:r w:rsidRPr="00AE5FBD">
        <w:rPr>
          <w:rStyle w:val="FootnoteReference"/>
          <w:rFonts w:ascii="Book Antiqua" w:hAnsi="Book Antiqua"/>
        </w:rPr>
        <w:footnoteRef/>
      </w:r>
      <w:r w:rsidRPr="00AE5FBD">
        <w:rPr>
          <w:rFonts w:ascii="Book Antiqua" w:hAnsi="Book Antiqua"/>
        </w:rPr>
        <w:t xml:space="preserve"> </w:t>
      </w:r>
      <w:r w:rsidRPr="00AE5FBD">
        <w:rPr>
          <w:rFonts w:ascii="Book Antiqua" w:hAnsi="Book Antiqua" w:cs="Times New Roman"/>
        </w:rPr>
        <w:t>Harrys Pratama Teguh, “Teori dan Praktek Perlindungan Anak dalam Hukum Pidana”, 2018, hal 15-20</w:t>
      </w:r>
    </w:p>
  </w:footnote>
  <w:footnote w:id="5">
    <w:p w:rsidR="000D0239" w:rsidRPr="00AE5FBD" w:rsidRDefault="000D0239">
      <w:pPr>
        <w:pStyle w:val="FootnoteText"/>
        <w:rPr>
          <w:rFonts w:ascii="Book Antiqua" w:hAnsi="Book Antiqua"/>
        </w:rPr>
      </w:pPr>
      <w:r w:rsidRPr="00AE5FBD">
        <w:rPr>
          <w:rStyle w:val="FootnoteReference"/>
          <w:rFonts w:ascii="Book Antiqua" w:hAnsi="Book Antiqua"/>
        </w:rPr>
        <w:footnoteRef/>
      </w:r>
      <w:r w:rsidRPr="00AE5FBD">
        <w:rPr>
          <w:rFonts w:ascii="Book Antiqua" w:hAnsi="Book Antiqua"/>
        </w:rPr>
        <w:t xml:space="preserve"> </w:t>
      </w:r>
      <w:r w:rsidRPr="00AE5FBD">
        <w:rPr>
          <w:rFonts w:ascii="Book Antiqua" w:hAnsi="Book Antiqua" w:cs="Times New Roman"/>
        </w:rPr>
        <w:t xml:space="preserve">Heylaw Edu, “Perspektif Hukum Terhadap Anak sebagai Pelaku Tindak Pidana”.Diakses dari </w:t>
      </w:r>
      <w:hyperlink r:id="rId3" w:history="1">
        <w:r w:rsidRPr="00AE5FBD">
          <w:rPr>
            <w:rStyle w:val="Hyperlink"/>
            <w:rFonts w:ascii="Book Antiqua" w:hAnsi="Book Antiqua" w:cs="Times New Roman"/>
            <w:color w:val="auto"/>
            <w:u w:val="none"/>
          </w:rPr>
          <w:t>https://heylaw.id/blog/perspektif-hukum-terhadap-anak-sebagai-pelaku-tindak-pidana</w:t>
        </w:r>
      </w:hyperlink>
      <w:r w:rsidRPr="00AE5FBD">
        <w:rPr>
          <w:rFonts w:ascii="Book Antiqua" w:hAnsi="Book Antiqua" w:cs="Times New Roman"/>
        </w:rPr>
        <w:t xml:space="preserve"> pada tanggal 14 Mei 2024 pukul 22.58</w:t>
      </w:r>
    </w:p>
  </w:footnote>
  <w:footnote w:id="6">
    <w:p w:rsidR="00AE5FBD" w:rsidRDefault="00AE5FBD">
      <w:pPr>
        <w:pStyle w:val="FootnoteText"/>
      </w:pPr>
      <w:r w:rsidRPr="00AE5FBD">
        <w:rPr>
          <w:rStyle w:val="FootnoteReference"/>
          <w:rFonts w:ascii="Book Antiqua" w:hAnsi="Book Antiqua"/>
        </w:rPr>
        <w:footnoteRef/>
      </w:r>
      <w:r w:rsidRPr="00AE5FBD">
        <w:rPr>
          <w:rFonts w:ascii="Book Antiqua" w:hAnsi="Book Antiqua"/>
        </w:rPr>
        <w:t xml:space="preserve"> </w:t>
      </w:r>
      <w:r w:rsidRPr="00AE5FBD">
        <w:rPr>
          <w:rFonts w:ascii="Book Antiqua" w:hAnsi="Book Antiqua" w:cs="Times New Roman"/>
        </w:rPr>
        <w:t>Erizka Permatasari</w:t>
      </w:r>
      <w:proofErr w:type="gramStart"/>
      <w:r w:rsidRPr="00AE5FBD">
        <w:rPr>
          <w:rFonts w:ascii="Book Antiqua" w:hAnsi="Book Antiqua" w:cs="Times New Roman"/>
        </w:rPr>
        <w:t>,S.H</w:t>
      </w:r>
      <w:proofErr w:type="gramEnd"/>
      <w:r w:rsidRPr="00AE5FBD">
        <w:rPr>
          <w:rFonts w:ascii="Book Antiqua" w:hAnsi="Book Antiqua" w:cs="Times New Roman"/>
        </w:rPr>
        <w:t xml:space="preserve">, “Upayakan Diversi, Begini Prosedur Peradilan Pidana Anak”. Diakses dari </w:t>
      </w:r>
      <w:hyperlink r:id="rId4" w:history="1">
        <w:r w:rsidRPr="00AE5FBD">
          <w:rPr>
            <w:rStyle w:val="Hyperlink"/>
            <w:rFonts w:ascii="Book Antiqua" w:hAnsi="Book Antiqua" w:cs="Times New Roman"/>
            <w:color w:val="auto"/>
            <w:u w:val="none"/>
          </w:rPr>
          <w:t>https://www.hukumonline.com/klinik/a/upayakan-diversi--begini-prosedur-peradilan-pidana-anak-cl4775/</w:t>
        </w:r>
      </w:hyperlink>
      <w:r w:rsidRPr="00AE5FBD">
        <w:rPr>
          <w:rFonts w:ascii="Book Antiqua" w:hAnsi="Book Antiqua" w:cs="Times New Roman"/>
        </w:rPr>
        <w:t xml:space="preserve"> pada tanggal 14 Mei 2024 pukul 23.02</w:t>
      </w:r>
    </w:p>
  </w:footnote>
  <w:footnote w:id="7">
    <w:p w:rsidR="00AE5FBD" w:rsidRPr="00C75FB1" w:rsidRDefault="00AE5FBD">
      <w:pPr>
        <w:pStyle w:val="FootnoteText"/>
        <w:rPr>
          <w:rFonts w:ascii="Book Antiqua" w:hAnsi="Book Antiqua"/>
        </w:rPr>
      </w:pPr>
      <w:r w:rsidRPr="00C75FB1">
        <w:rPr>
          <w:rStyle w:val="FootnoteReference"/>
          <w:rFonts w:ascii="Book Antiqua" w:hAnsi="Book Antiqua"/>
        </w:rPr>
        <w:footnoteRef/>
      </w:r>
      <w:r w:rsidRPr="00C75FB1">
        <w:rPr>
          <w:rFonts w:ascii="Book Antiqua" w:hAnsi="Book Antiqua"/>
        </w:rPr>
        <w:t xml:space="preserve"> </w:t>
      </w:r>
      <w:r w:rsidRPr="00C75FB1">
        <w:rPr>
          <w:rFonts w:ascii="Book Antiqua" w:hAnsi="Book Antiqua" w:cs="Times New Roman"/>
        </w:rPr>
        <w:t>Wagiati Soetodjo, “Hukum Pidana Anak”, Cetakan Ketiga, (</w:t>
      </w:r>
      <w:proofErr w:type="gramStart"/>
      <w:r w:rsidRPr="00C75FB1">
        <w:rPr>
          <w:rFonts w:ascii="Book Antiqua" w:hAnsi="Book Antiqua" w:cs="Times New Roman"/>
        </w:rPr>
        <w:t>Bandung :</w:t>
      </w:r>
      <w:proofErr w:type="gramEnd"/>
      <w:r w:rsidRPr="00C75FB1">
        <w:rPr>
          <w:rFonts w:ascii="Book Antiqua" w:hAnsi="Book Antiqua" w:cs="Times New Roman"/>
        </w:rPr>
        <w:t xml:space="preserve"> PT. Refika Aditama, 2010) hlm. 5</w:t>
      </w:r>
    </w:p>
  </w:footnote>
  <w:footnote w:id="8">
    <w:p w:rsidR="00C75FB1" w:rsidRDefault="00C75FB1">
      <w:pPr>
        <w:pStyle w:val="FootnoteText"/>
      </w:pPr>
      <w:r w:rsidRPr="00C75FB1">
        <w:rPr>
          <w:rStyle w:val="FootnoteReference"/>
          <w:rFonts w:ascii="Book Antiqua" w:hAnsi="Book Antiqua"/>
        </w:rPr>
        <w:footnoteRef/>
      </w:r>
      <w:r w:rsidRPr="00C75FB1">
        <w:rPr>
          <w:rFonts w:ascii="Book Antiqua" w:hAnsi="Book Antiqua"/>
        </w:rPr>
        <w:t xml:space="preserve"> </w:t>
      </w:r>
      <w:r w:rsidRPr="00C75FB1">
        <w:rPr>
          <w:rFonts w:ascii="Book Antiqua" w:hAnsi="Book Antiqua" w:cs="Times New Roman"/>
        </w:rPr>
        <w:t>Wawancara bersama Bapak Muhammad Iqbal Hutabarat S.H., M.H, selaku Hakim Pengadilan Negeri Blitar pada tanggal 4 Maret 2024 pukul 13.20 di Pengadilan Negeri Blitar Kelas 1A</w:t>
      </w:r>
    </w:p>
  </w:footnote>
  <w:footnote w:id="9">
    <w:p w:rsidR="00F736FD" w:rsidRPr="00F736FD" w:rsidRDefault="00F736FD">
      <w:pPr>
        <w:pStyle w:val="FootnoteText"/>
        <w:rPr>
          <w:rFonts w:ascii="Book Antiqua" w:hAnsi="Book Antiqua"/>
        </w:rPr>
      </w:pPr>
      <w:r w:rsidRPr="00F736FD">
        <w:rPr>
          <w:rStyle w:val="FootnoteReference"/>
          <w:rFonts w:ascii="Book Antiqua" w:hAnsi="Book Antiqua"/>
        </w:rPr>
        <w:footnoteRef/>
      </w:r>
      <w:r w:rsidRPr="00F736FD">
        <w:rPr>
          <w:rFonts w:ascii="Book Antiqua" w:hAnsi="Book Antiqua"/>
        </w:rPr>
        <w:t xml:space="preserve"> </w:t>
      </w:r>
      <w:r w:rsidRPr="00F736FD">
        <w:rPr>
          <w:rFonts w:ascii="Book Antiqua" w:hAnsi="Book Antiqua" w:cs="Times New Roman"/>
        </w:rPr>
        <w:t>E.Y.Kanter &amp; S.R Sianturi. “Asas-asas Hukum Pidana di Indonesia dan Penerapannya. (</w:t>
      </w:r>
      <w:proofErr w:type="gramStart"/>
      <w:r w:rsidRPr="00F736FD">
        <w:rPr>
          <w:rFonts w:ascii="Book Antiqua" w:hAnsi="Book Antiqua" w:cs="Times New Roman"/>
        </w:rPr>
        <w:t>Jakarta :</w:t>
      </w:r>
      <w:proofErr w:type="gramEnd"/>
      <w:r w:rsidRPr="00F736FD">
        <w:rPr>
          <w:rFonts w:ascii="Book Antiqua" w:hAnsi="Book Antiqua" w:cs="Times New Roman"/>
        </w:rPr>
        <w:t xml:space="preserve"> Storia Grafika, 2002) hlm. 74</w:t>
      </w:r>
    </w:p>
  </w:footnote>
  <w:footnote w:id="10">
    <w:p w:rsidR="00F736FD" w:rsidRPr="0004269F" w:rsidRDefault="00F736FD">
      <w:pPr>
        <w:pStyle w:val="FootnoteText"/>
        <w:rPr>
          <w:rFonts w:ascii="Book Antiqua" w:hAnsi="Book Antiqua"/>
        </w:rPr>
      </w:pPr>
      <w:r w:rsidRPr="0004269F">
        <w:rPr>
          <w:rStyle w:val="FootnoteReference"/>
          <w:rFonts w:ascii="Book Antiqua" w:hAnsi="Book Antiqua"/>
        </w:rPr>
        <w:footnoteRef/>
      </w:r>
      <w:r w:rsidRPr="0004269F">
        <w:rPr>
          <w:rFonts w:ascii="Book Antiqua" w:hAnsi="Book Antiqua"/>
        </w:rPr>
        <w:t xml:space="preserve"> </w:t>
      </w:r>
      <w:r w:rsidRPr="0004269F">
        <w:rPr>
          <w:rFonts w:ascii="Book Antiqua" w:hAnsi="Book Antiqua" w:cs="Times New Roman"/>
        </w:rPr>
        <w:t>Harrys Pratama Teguh, “Teori dan Praktek Perlindungan Anak dalam Hukum Pidana”, 2018, hlm. 42-43</w:t>
      </w:r>
    </w:p>
  </w:footnote>
  <w:footnote w:id="11">
    <w:p w:rsidR="0004269F" w:rsidRPr="0004269F" w:rsidRDefault="0004269F">
      <w:pPr>
        <w:pStyle w:val="FootnoteText"/>
        <w:rPr>
          <w:rFonts w:ascii="Book Antiqua" w:hAnsi="Book Antiqua"/>
        </w:rPr>
      </w:pPr>
      <w:r w:rsidRPr="0004269F">
        <w:rPr>
          <w:rStyle w:val="FootnoteReference"/>
          <w:rFonts w:ascii="Book Antiqua" w:hAnsi="Book Antiqua"/>
        </w:rPr>
        <w:footnoteRef/>
      </w:r>
      <w:r w:rsidRPr="0004269F">
        <w:rPr>
          <w:rFonts w:ascii="Book Antiqua" w:hAnsi="Book Antiqua"/>
        </w:rPr>
        <w:t xml:space="preserve"> </w:t>
      </w:r>
      <w:r w:rsidRPr="0004269F">
        <w:rPr>
          <w:rFonts w:ascii="Book Antiqua" w:hAnsi="Book Antiqua" w:cs="Times New Roman"/>
        </w:rPr>
        <w:t xml:space="preserve">Wikipedia, “Anak”, </w:t>
      </w:r>
      <w:r w:rsidRPr="0004269F">
        <w:rPr>
          <w:rFonts w:ascii="Book Antiqua" w:hAnsi="Book Antiqua" w:cs="Times New Roman"/>
          <w:i/>
        </w:rPr>
        <w:t xml:space="preserve">Wikipedia. </w:t>
      </w:r>
      <w:r w:rsidRPr="0004269F">
        <w:rPr>
          <w:rFonts w:ascii="Book Antiqua" w:hAnsi="Book Antiqua" w:cs="Times New Roman"/>
        </w:rPr>
        <w:t xml:space="preserve">Diakses dari </w:t>
      </w:r>
      <w:hyperlink r:id="rId5" w:history="1">
        <w:r w:rsidRPr="0004269F">
          <w:rPr>
            <w:rStyle w:val="Hyperlink"/>
            <w:rFonts w:ascii="Book Antiqua" w:hAnsi="Book Antiqua" w:cs="Times New Roman"/>
            <w:color w:val="auto"/>
            <w:u w:val="none"/>
          </w:rPr>
          <w:t>https://id.wikipedia.org/wiki/Anak</w:t>
        </w:r>
      </w:hyperlink>
      <w:r w:rsidRPr="0004269F">
        <w:rPr>
          <w:rFonts w:ascii="Book Antiqua" w:hAnsi="Book Antiqua" w:cs="Times New Roman"/>
        </w:rPr>
        <w:t>. Diakses pada tanggal 26 Mei 2024 pukul 21:53</w:t>
      </w:r>
    </w:p>
  </w:footnote>
  <w:footnote w:id="12">
    <w:p w:rsidR="00D77BFC" w:rsidRPr="00D77BFC" w:rsidRDefault="00D77BFC">
      <w:pPr>
        <w:pStyle w:val="FootnoteText"/>
        <w:rPr>
          <w:rFonts w:ascii="Book Antiqua" w:hAnsi="Book Antiqua"/>
        </w:rPr>
      </w:pPr>
      <w:r w:rsidRPr="00D77BFC">
        <w:rPr>
          <w:rStyle w:val="FootnoteReference"/>
          <w:rFonts w:ascii="Book Antiqua" w:hAnsi="Book Antiqua"/>
        </w:rPr>
        <w:footnoteRef/>
      </w:r>
      <w:r w:rsidRPr="00D77BFC">
        <w:rPr>
          <w:rFonts w:ascii="Book Antiqua" w:hAnsi="Book Antiqua"/>
        </w:rPr>
        <w:t xml:space="preserve"> </w:t>
      </w:r>
      <w:r w:rsidRPr="00D77BFC">
        <w:rPr>
          <w:rFonts w:ascii="Book Antiqua" w:hAnsi="Book Antiqua" w:cs="Times New Roman"/>
        </w:rPr>
        <w:t>Putusan Nomor 15/Pid.Sus-Anak/2023/PN Blt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36CD9"/>
    <w:multiLevelType w:val="hybridMultilevel"/>
    <w:tmpl w:val="99C2172C"/>
    <w:lvl w:ilvl="0" w:tplc="0F38441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B74F14"/>
    <w:multiLevelType w:val="hybridMultilevel"/>
    <w:tmpl w:val="F3C8C5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A3D0E"/>
    <w:multiLevelType w:val="hybridMultilevel"/>
    <w:tmpl w:val="013A4A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DC2571"/>
    <w:multiLevelType w:val="hybridMultilevel"/>
    <w:tmpl w:val="E9B2D1D6"/>
    <w:lvl w:ilvl="0" w:tplc="83EED27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28345F4"/>
    <w:multiLevelType w:val="hybridMultilevel"/>
    <w:tmpl w:val="1A048CF4"/>
    <w:lvl w:ilvl="0" w:tplc="E0D8420E">
      <w:start w:val="1"/>
      <w:numFmt w:val="upperLetter"/>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79407B"/>
    <w:multiLevelType w:val="hybridMultilevel"/>
    <w:tmpl w:val="FD368B62"/>
    <w:lvl w:ilvl="0" w:tplc="BE5C511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1A5A70"/>
    <w:multiLevelType w:val="hybridMultilevel"/>
    <w:tmpl w:val="10C0FF3E"/>
    <w:lvl w:ilvl="0" w:tplc="39E8E61A">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481979"/>
    <w:multiLevelType w:val="hybridMultilevel"/>
    <w:tmpl w:val="7DF456E2"/>
    <w:lvl w:ilvl="0" w:tplc="D91C90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C71059"/>
    <w:multiLevelType w:val="hybridMultilevel"/>
    <w:tmpl w:val="BE1CEC5E"/>
    <w:lvl w:ilvl="0" w:tplc="58FE5C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A2C1157"/>
    <w:multiLevelType w:val="hybridMultilevel"/>
    <w:tmpl w:val="2690D842"/>
    <w:lvl w:ilvl="0" w:tplc="F418048E">
      <w:start w:val="2"/>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5DB82CE2"/>
    <w:multiLevelType w:val="hybridMultilevel"/>
    <w:tmpl w:val="27820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9C7F95"/>
    <w:multiLevelType w:val="hybridMultilevel"/>
    <w:tmpl w:val="B48E3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8F7A01"/>
    <w:multiLevelType w:val="hybridMultilevel"/>
    <w:tmpl w:val="4ECA0C4E"/>
    <w:lvl w:ilvl="0" w:tplc="515CBD50">
      <w:start w:val="2"/>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78495B65"/>
    <w:multiLevelType w:val="multilevel"/>
    <w:tmpl w:val="19FC1A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FFB0E7E"/>
    <w:multiLevelType w:val="hybridMultilevel"/>
    <w:tmpl w:val="1A36C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4"/>
  </w:num>
  <w:num w:numId="3">
    <w:abstractNumId w:val="10"/>
  </w:num>
  <w:num w:numId="4">
    <w:abstractNumId w:val="1"/>
  </w:num>
  <w:num w:numId="5">
    <w:abstractNumId w:val="13"/>
  </w:num>
  <w:num w:numId="6">
    <w:abstractNumId w:val="4"/>
  </w:num>
  <w:num w:numId="7">
    <w:abstractNumId w:val="2"/>
  </w:num>
  <w:num w:numId="8">
    <w:abstractNumId w:val="0"/>
  </w:num>
  <w:num w:numId="9">
    <w:abstractNumId w:val="8"/>
  </w:num>
  <w:num w:numId="10">
    <w:abstractNumId w:val="3"/>
  </w:num>
  <w:num w:numId="11">
    <w:abstractNumId w:val="9"/>
  </w:num>
  <w:num w:numId="12">
    <w:abstractNumId w:val="12"/>
  </w:num>
  <w:num w:numId="13">
    <w:abstractNumId w:val="5"/>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10E"/>
    <w:rsid w:val="0004269F"/>
    <w:rsid w:val="00044D65"/>
    <w:rsid w:val="000D0239"/>
    <w:rsid w:val="001068FE"/>
    <w:rsid w:val="00140B9B"/>
    <w:rsid w:val="00147579"/>
    <w:rsid w:val="00150E14"/>
    <w:rsid w:val="00246F35"/>
    <w:rsid w:val="002D1540"/>
    <w:rsid w:val="00332A78"/>
    <w:rsid w:val="004008C6"/>
    <w:rsid w:val="00410051"/>
    <w:rsid w:val="004B18C8"/>
    <w:rsid w:val="004D43C7"/>
    <w:rsid w:val="00502C6C"/>
    <w:rsid w:val="00636713"/>
    <w:rsid w:val="006D3DB0"/>
    <w:rsid w:val="007F275E"/>
    <w:rsid w:val="00817FE4"/>
    <w:rsid w:val="00832C4F"/>
    <w:rsid w:val="008355A1"/>
    <w:rsid w:val="00946A11"/>
    <w:rsid w:val="00AE5FBD"/>
    <w:rsid w:val="00AF7D6F"/>
    <w:rsid w:val="00BB4AFB"/>
    <w:rsid w:val="00C75FB1"/>
    <w:rsid w:val="00D77BFC"/>
    <w:rsid w:val="00E73AD2"/>
    <w:rsid w:val="00F3210E"/>
    <w:rsid w:val="00F736FD"/>
    <w:rsid w:val="00FE0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C2F264-CD7F-4616-BDC5-AF4BB4741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6D3D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21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10E"/>
  </w:style>
  <w:style w:type="character" w:styleId="Hyperlink">
    <w:name w:val="Hyperlink"/>
    <w:basedOn w:val="DefaultParagraphFont"/>
    <w:uiPriority w:val="99"/>
    <w:unhideWhenUsed/>
    <w:rsid w:val="00F3210E"/>
    <w:rPr>
      <w:color w:val="0563C1" w:themeColor="hyperlink"/>
      <w:u w:val="single"/>
    </w:rPr>
  </w:style>
  <w:style w:type="paragraph" w:styleId="FootnoteText">
    <w:name w:val="footnote text"/>
    <w:basedOn w:val="Normal"/>
    <w:link w:val="FootnoteTextChar"/>
    <w:uiPriority w:val="99"/>
    <w:unhideWhenUsed/>
    <w:rsid w:val="004008C6"/>
    <w:pPr>
      <w:spacing w:after="0" w:line="240" w:lineRule="auto"/>
    </w:pPr>
    <w:rPr>
      <w:sz w:val="20"/>
      <w:szCs w:val="20"/>
    </w:rPr>
  </w:style>
  <w:style w:type="character" w:customStyle="1" w:styleId="FootnoteTextChar">
    <w:name w:val="Footnote Text Char"/>
    <w:basedOn w:val="DefaultParagraphFont"/>
    <w:link w:val="FootnoteText"/>
    <w:uiPriority w:val="99"/>
    <w:rsid w:val="004008C6"/>
    <w:rPr>
      <w:sz w:val="20"/>
      <w:szCs w:val="20"/>
    </w:rPr>
  </w:style>
  <w:style w:type="character" w:styleId="FootnoteReference">
    <w:name w:val="footnote reference"/>
    <w:basedOn w:val="DefaultParagraphFont"/>
    <w:uiPriority w:val="99"/>
    <w:semiHidden/>
    <w:unhideWhenUsed/>
    <w:rsid w:val="004008C6"/>
    <w:rPr>
      <w:vertAlign w:val="superscript"/>
    </w:rPr>
  </w:style>
  <w:style w:type="paragraph" w:styleId="ListParagraph">
    <w:name w:val="List Paragraph"/>
    <w:basedOn w:val="Normal"/>
    <w:uiPriority w:val="1"/>
    <w:qFormat/>
    <w:rsid w:val="004008C6"/>
    <w:pPr>
      <w:ind w:left="720"/>
      <w:contextualSpacing/>
    </w:pPr>
  </w:style>
  <w:style w:type="character" w:customStyle="1" w:styleId="Heading3Char">
    <w:name w:val="Heading 3 Char"/>
    <w:basedOn w:val="DefaultParagraphFont"/>
    <w:link w:val="Heading3"/>
    <w:uiPriority w:val="9"/>
    <w:rsid w:val="006D3DB0"/>
    <w:rPr>
      <w:rFonts w:asciiTheme="majorHAnsi" w:eastAsiaTheme="majorEastAsia" w:hAnsiTheme="majorHAnsi" w:cstheme="majorBidi"/>
      <w:color w:val="1F3763" w:themeColor="accent1" w:themeShade="7F"/>
      <w:sz w:val="24"/>
      <w:szCs w:val="24"/>
    </w:rPr>
  </w:style>
  <w:style w:type="paragraph" w:styleId="Footer">
    <w:name w:val="footer"/>
    <w:basedOn w:val="Normal"/>
    <w:link w:val="FooterChar"/>
    <w:uiPriority w:val="99"/>
    <w:unhideWhenUsed/>
    <w:rsid w:val="004B1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8C8"/>
  </w:style>
  <w:style w:type="character" w:styleId="Emphasis">
    <w:name w:val="Emphasis"/>
    <w:basedOn w:val="DefaultParagraphFont"/>
    <w:uiPriority w:val="20"/>
    <w:qFormat/>
    <w:rsid w:val="00BB4A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losatu663@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ukumonline.com/klinik/a/upayakan-diversi--begini-prosedur-peradilan-pidana-anak-cl477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ylaw.id/blog/perspektif-hukum-terhadap-anak-sebagai-pelaku-tindak-pidan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asional.kompas.com/read/2022/05/25/00000051/anak-yang-berhadapan-dengan-hukum-pengertian-dan-haknya" TargetMode="External"/><Relationship Id="rId4" Type="http://schemas.openxmlformats.org/officeDocument/2006/relationships/settings" Target="settings.xml"/><Relationship Id="rId9" Type="http://schemas.openxmlformats.org/officeDocument/2006/relationships/hyperlink" Target="https://id.wikipedia.org/wiki/Anak"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heylaw.id/blog/perspektif-hukum-terhadap-anak-sebagai-pelaku-tindak-pidana" TargetMode="External"/><Relationship Id="rId2" Type="http://schemas.openxmlformats.org/officeDocument/2006/relationships/hyperlink" Target="https://nasional.kompas.com/read/2022/05/25/00000051/anak-yang-berhadapan-dengan-hukum-pengertian-dan-haknya" TargetMode="External"/><Relationship Id="rId1" Type="http://schemas.openxmlformats.org/officeDocument/2006/relationships/hyperlink" Target="http://www.bphn.go.id/data/documents/97uu003.pdf" TargetMode="External"/><Relationship Id="rId5" Type="http://schemas.openxmlformats.org/officeDocument/2006/relationships/hyperlink" Target="https://id.wikipedia.org/wiki/Anak" TargetMode="External"/><Relationship Id="rId4" Type="http://schemas.openxmlformats.org/officeDocument/2006/relationships/hyperlink" Target="https://www.hukumonline.com/klinik/a/upayakan-diversi--begini-prosedur-peradilan-pidana-anak-cl47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43887-0DF0-49A4-9FD4-68C0547D4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14</Pages>
  <Words>3663</Words>
  <Characters>20885</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2024-09-10T17:09:00Z</dcterms:created>
  <dcterms:modified xsi:type="dcterms:W3CDTF">2024-10-03T18:50:00Z</dcterms:modified>
</cp:coreProperties>
</file>