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F7D0F" w14:textId="77777777" w:rsidR="000D0967" w:rsidRDefault="000D0967" w:rsidP="000D0967">
      <w:pPr>
        <w:pStyle w:val="Heading1"/>
        <w:spacing w:before="0"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096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DAFTAR PUSTAKA</w:t>
      </w:r>
    </w:p>
    <w:p w14:paraId="19479CE4" w14:textId="77777777" w:rsidR="000D0967" w:rsidRPr="000D0967" w:rsidRDefault="000D0967" w:rsidP="000D0967">
      <w:pPr>
        <w:rPr>
          <w:lang w:val="en-US"/>
        </w:rPr>
      </w:pPr>
    </w:p>
    <w:p w14:paraId="412720B3" w14:textId="10AD032D" w:rsidR="000D0967" w:rsidRDefault="000D0967" w:rsidP="000D0967">
      <w:pPr>
        <w:pStyle w:val="BodyText"/>
        <w:spacing w:line="360" w:lineRule="auto"/>
        <w:ind w:left="1440" w:right="424" w:hanging="873"/>
        <w:jc w:val="both"/>
      </w:pPr>
      <w:r>
        <w:t xml:space="preserve">Bab II Kitab Undang-Undang Hukum Acara Pidana Pasal 5 tentang Penyidik dan </w:t>
      </w:r>
      <w:r>
        <w:rPr>
          <w:spacing w:val="-2"/>
        </w:rPr>
        <w:t>Penyelidik.</w:t>
      </w:r>
    </w:p>
    <w:p w14:paraId="151E5569" w14:textId="77777777" w:rsidR="000D0967" w:rsidRDefault="000D0967" w:rsidP="000D0967">
      <w:pPr>
        <w:spacing w:line="360" w:lineRule="auto"/>
        <w:ind w:left="1440" w:right="424" w:hanging="873"/>
        <w:jc w:val="both"/>
        <w:rPr>
          <w:sz w:val="24"/>
        </w:rPr>
      </w:pPr>
      <w:r>
        <w:rPr>
          <w:sz w:val="24"/>
        </w:rPr>
        <w:t>Evita Ariestiana, “</w:t>
      </w:r>
      <w:r>
        <w:rPr>
          <w:i/>
          <w:sz w:val="24"/>
        </w:rPr>
        <w:t>Analisis Penanggulangan Peredaran Obat Keras Dan Obat–Obat Tertentu Melalui Media Online</w:t>
      </w:r>
      <w:r>
        <w:rPr>
          <w:sz w:val="24"/>
        </w:rPr>
        <w:t>”. Jurnal Yuridis, 1 Issue 2, July-December 2020, Hal. 67</w:t>
      </w:r>
    </w:p>
    <w:p w14:paraId="30203A01" w14:textId="77777777" w:rsidR="000D0967" w:rsidRDefault="000D0967" w:rsidP="000D0967">
      <w:pPr>
        <w:pStyle w:val="BodyText"/>
        <w:spacing w:line="360" w:lineRule="auto"/>
        <w:ind w:left="1440" w:right="282" w:hanging="873"/>
      </w:pPr>
      <w:r>
        <w:t>Pasal 79 Kitab Undang-Undang</w:t>
      </w:r>
      <w:r>
        <w:t xml:space="preserve"> </w:t>
      </w:r>
      <w:r>
        <w:t xml:space="preserve">Hukum Pidana </w:t>
      </w:r>
    </w:p>
    <w:p w14:paraId="339A4CD8" w14:textId="77777777" w:rsidR="000D0967" w:rsidRDefault="000D0967" w:rsidP="000D0967">
      <w:pPr>
        <w:pStyle w:val="BodyText"/>
        <w:spacing w:line="360" w:lineRule="auto"/>
        <w:ind w:left="1440" w:right="282" w:hanging="873"/>
      </w:pPr>
      <w:r>
        <w:t>Pasal</w:t>
      </w:r>
      <w:r>
        <w:rPr>
          <w:spacing w:val="-5"/>
        </w:rPr>
        <w:t xml:space="preserve"> </w:t>
      </w:r>
      <w:r>
        <w:t>352</w:t>
      </w:r>
      <w:r>
        <w:rPr>
          <w:spacing w:val="-6"/>
        </w:rPr>
        <w:t xml:space="preserve"> </w:t>
      </w:r>
      <w:r>
        <w:t>Kitab</w:t>
      </w:r>
      <w:r>
        <w:rPr>
          <w:spacing w:val="-6"/>
        </w:rPr>
        <w:t xml:space="preserve"> </w:t>
      </w:r>
      <w:r>
        <w:t>Undang-Undang</w:t>
      </w:r>
      <w:r>
        <w:rPr>
          <w:spacing w:val="-6"/>
        </w:rPr>
        <w:t xml:space="preserve"> </w:t>
      </w:r>
      <w:r>
        <w:t>Hukum</w:t>
      </w:r>
      <w:r>
        <w:rPr>
          <w:spacing w:val="-10"/>
        </w:rPr>
        <w:t xml:space="preserve"> </w:t>
      </w:r>
      <w:r>
        <w:t xml:space="preserve">Pidana </w:t>
      </w:r>
    </w:p>
    <w:p w14:paraId="47BF6394" w14:textId="5F5DFC06" w:rsidR="000D0967" w:rsidRDefault="000D0967" w:rsidP="000D0967">
      <w:pPr>
        <w:pStyle w:val="BodyText"/>
        <w:spacing w:line="360" w:lineRule="auto"/>
        <w:ind w:left="1440" w:right="282" w:hanging="873"/>
      </w:pPr>
      <w:r>
        <w:t>Pasal 373</w:t>
      </w:r>
      <w:r>
        <w:rPr>
          <w:spacing w:val="-1"/>
        </w:rPr>
        <w:t xml:space="preserve"> </w:t>
      </w:r>
      <w:r>
        <w:t>Kitab Undang-Undang</w:t>
      </w:r>
      <w:r>
        <w:rPr>
          <w:spacing w:val="-1"/>
        </w:rPr>
        <w:t xml:space="preserve"> </w:t>
      </w:r>
      <w:r>
        <w:t>Hukum</w:t>
      </w:r>
      <w:r>
        <w:rPr>
          <w:spacing w:val="-3"/>
        </w:rPr>
        <w:t xml:space="preserve"> </w:t>
      </w:r>
      <w:r>
        <w:rPr>
          <w:spacing w:val="-2"/>
        </w:rPr>
        <w:t>Pidana</w:t>
      </w:r>
    </w:p>
    <w:p w14:paraId="73704AD4" w14:textId="77777777" w:rsidR="00ED3F43" w:rsidRPr="000D0967" w:rsidRDefault="00ED3F43"/>
    <w:sectPr w:rsidR="00ED3F43" w:rsidRPr="000D0967" w:rsidSect="000D0967"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67"/>
    <w:rsid w:val="000D0967"/>
    <w:rsid w:val="00105852"/>
    <w:rsid w:val="00307098"/>
    <w:rsid w:val="003F4257"/>
    <w:rsid w:val="006C20DB"/>
    <w:rsid w:val="006E1000"/>
    <w:rsid w:val="00894C07"/>
    <w:rsid w:val="00932739"/>
    <w:rsid w:val="00ED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1BCC9"/>
  <w15:chartTrackingRefBased/>
  <w15:docId w15:val="{5E466C7E-3DAC-446C-AD35-635FE04C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9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967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967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96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96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96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967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967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967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967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9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9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9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9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9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9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9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9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9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96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D0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96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D0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967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D09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967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D09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96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9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967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D096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D0967"/>
    <w:rPr>
      <w:rFonts w:ascii="Times New Roman" w:eastAsia="Times New Roman" w:hAnsi="Times New Roman" w:cs="Times New Roman"/>
      <w:kern w:val="0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berlian aprilia</dc:creator>
  <cp:keywords/>
  <dc:description/>
  <cp:lastModifiedBy>berlian aprilia</cp:lastModifiedBy>
  <cp:revision>1</cp:revision>
  <dcterms:created xsi:type="dcterms:W3CDTF">2026-08-12T09:32:00Z</dcterms:created>
  <dcterms:modified xsi:type="dcterms:W3CDTF">2026-08-12T09:37:00Z</dcterms:modified>
</cp:coreProperties>
</file>