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1352" w14:textId="08796BD2" w:rsidR="00721DD2" w:rsidRPr="00FA6CF8" w:rsidRDefault="003A45B5" w:rsidP="00E74D3F">
      <w:pPr>
        <w:spacing w:before="24" w:after="24" w:line="276" w:lineRule="auto"/>
        <w:jc w:val="center"/>
        <w:rPr>
          <w:rFonts w:ascii="Book Antiqua" w:hAnsi="Book Antiqua"/>
          <w:b/>
          <w:bCs/>
          <w:sz w:val="24"/>
          <w:szCs w:val="24"/>
        </w:rPr>
      </w:pPr>
      <w:r w:rsidRPr="00FA6CF8">
        <w:rPr>
          <w:rFonts w:ascii="Book Antiqua" w:hAnsi="Book Antiqua"/>
          <w:b/>
          <w:bCs/>
          <w:sz w:val="24"/>
          <w:szCs w:val="24"/>
        </w:rPr>
        <w:t>TINJAUAN YURIDIS PERMOHONAN DISPENSASI KAWIN BERDASARKAN PERATURAN MAHKAMAH AGUNG NOMOR 5 TAHUN 2019 TENTANG PEDOMAN MENGADILI PERMOHONAN DISPENSASI KAWIN</w:t>
      </w:r>
    </w:p>
    <w:p w14:paraId="2BF9AFB3" w14:textId="2E0AC1FD" w:rsidR="003A45B5" w:rsidRPr="00FA6CF8" w:rsidRDefault="003A45B5" w:rsidP="00E74D3F">
      <w:pPr>
        <w:spacing w:before="24" w:after="24" w:line="276" w:lineRule="auto"/>
        <w:jc w:val="center"/>
        <w:rPr>
          <w:rFonts w:ascii="Book Antiqua" w:hAnsi="Book Antiqua"/>
          <w:b/>
          <w:bCs/>
          <w:sz w:val="24"/>
          <w:szCs w:val="24"/>
        </w:rPr>
      </w:pPr>
      <w:r w:rsidRPr="00FA6CF8">
        <w:rPr>
          <w:rFonts w:ascii="Book Antiqua" w:hAnsi="Book Antiqua"/>
          <w:b/>
          <w:bCs/>
          <w:sz w:val="24"/>
          <w:szCs w:val="24"/>
        </w:rPr>
        <w:t>(STUDI PUTUSAN NOMOR: 131/</w:t>
      </w:r>
      <w:proofErr w:type="spellStart"/>
      <w:r w:rsidRPr="00FA6CF8">
        <w:rPr>
          <w:rFonts w:ascii="Book Antiqua" w:hAnsi="Book Antiqua"/>
          <w:b/>
          <w:bCs/>
          <w:sz w:val="24"/>
          <w:szCs w:val="24"/>
        </w:rPr>
        <w:t>Pd</w:t>
      </w:r>
      <w:r w:rsidR="0009394A" w:rsidRPr="00FA6CF8">
        <w:rPr>
          <w:rFonts w:ascii="Book Antiqua" w:hAnsi="Book Antiqua"/>
          <w:b/>
          <w:bCs/>
          <w:sz w:val="24"/>
          <w:szCs w:val="24"/>
        </w:rPr>
        <w:t>t</w:t>
      </w:r>
      <w:r w:rsidRPr="00FA6CF8">
        <w:rPr>
          <w:rFonts w:ascii="Book Antiqua" w:hAnsi="Book Antiqua"/>
          <w:b/>
          <w:bCs/>
          <w:sz w:val="24"/>
          <w:szCs w:val="24"/>
        </w:rPr>
        <w:t>.P</w:t>
      </w:r>
      <w:proofErr w:type="spellEnd"/>
      <w:r w:rsidRPr="00FA6CF8">
        <w:rPr>
          <w:rFonts w:ascii="Book Antiqua" w:hAnsi="Book Antiqua"/>
          <w:b/>
          <w:bCs/>
          <w:sz w:val="24"/>
          <w:szCs w:val="24"/>
        </w:rPr>
        <w:t>/2025/</w:t>
      </w:r>
      <w:proofErr w:type="spellStart"/>
      <w:r w:rsidRPr="00FA6CF8">
        <w:rPr>
          <w:rFonts w:ascii="Book Antiqua" w:hAnsi="Book Antiqua"/>
          <w:b/>
          <w:bCs/>
          <w:sz w:val="24"/>
          <w:szCs w:val="24"/>
        </w:rPr>
        <w:t>PA</w:t>
      </w:r>
      <w:r w:rsidR="0022216A" w:rsidRPr="00FA6CF8">
        <w:rPr>
          <w:rFonts w:ascii="Book Antiqua" w:hAnsi="Book Antiqua"/>
          <w:b/>
          <w:bCs/>
          <w:sz w:val="24"/>
          <w:szCs w:val="24"/>
        </w:rPr>
        <w:t>.</w:t>
      </w:r>
      <w:r w:rsidRPr="00FA6CF8">
        <w:rPr>
          <w:rFonts w:ascii="Book Antiqua" w:hAnsi="Book Antiqua"/>
          <w:b/>
          <w:bCs/>
          <w:sz w:val="24"/>
          <w:szCs w:val="24"/>
        </w:rPr>
        <w:t>BL</w:t>
      </w:r>
      <w:proofErr w:type="spellEnd"/>
      <w:r w:rsidRPr="00FA6CF8">
        <w:rPr>
          <w:rFonts w:ascii="Book Antiqua" w:hAnsi="Book Antiqua"/>
          <w:b/>
          <w:bCs/>
          <w:sz w:val="24"/>
          <w:szCs w:val="24"/>
        </w:rPr>
        <w:t>)</w:t>
      </w:r>
    </w:p>
    <w:p w14:paraId="07D286AA" w14:textId="77777777" w:rsidR="003A45B5" w:rsidRPr="00FA6CF8" w:rsidRDefault="003A45B5" w:rsidP="00E74D3F">
      <w:pPr>
        <w:spacing w:before="24" w:after="24" w:line="276" w:lineRule="auto"/>
        <w:jc w:val="center"/>
        <w:rPr>
          <w:rFonts w:ascii="Book Antiqua" w:hAnsi="Book Antiqua"/>
          <w:b/>
          <w:bCs/>
          <w:sz w:val="32"/>
          <w:szCs w:val="32"/>
        </w:rPr>
      </w:pPr>
    </w:p>
    <w:p w14:paraId="40EEF72B" w14:textId="77777777" w:rsidR="00E74D3F" w:rsidRPr="00FA6CF8" w:rsidRDefault="00E74D3F" w:rsidP="00984A72">
      <w:pPr>
        <w:spacing w:before="24" w:after="24"/>
        <w:jc w:val="center"/>
        <w:rPr>
          <w:rFonts w:ascii="Book Antiqua" w:hAnsi="Book Antiqua"/>
          <w:b/>
          <w:bCs/>
        </w:rPr>
      </w:pPr>
    </w:p>
    <w:p w14:paraId="3FA37453" w14:textId="77777777" w:rsidR="00535B1F" w:rsidRPr="00FA6CF8" w:rsidRDefault="00535B1F" w:rsidP="00984A72">
      <w:pPr>
        <w:spacing w:before="24" w:after="24"/>
        <w:jc w:val="center"/>
        <w:rPr>
          <w:rFonts w:ascii="Book Antiqua" w:hAnsi="Book Antiqua"/>
          <w:b/>
          <w:bCs/>
        </w:rPr>
      </w:pPr>
    </w:p>
    <w:p w14:paraId="602672E4" w14:textId="26D85C4E" w:rsidR="003A45B5" w:rsidRPr="00FA6CF8" w:rsidRDefault="003A45B5" w:rsidP="00E74D3F">
      <w:pPr>
        <w:spacing w:before="24" w:after="24" w:line="276" w:lineRule="auto"/>
        <w:jc w:val="center"/>
        <w:rPr>
          <w:rFonts w:ascii="Book Antiqua" w:hAnsi="Book Antiqua"/>
          <w:b/>
          <w:bCs/>
          <w:sz w:val="24"/>
          <w:szCs w:val="24"/>
        </w:rPr>
      </w:pPr>
      <w:r w:rsidRPr="00FA6CF8">
        <w:rPr>
          <w:rFonts w:ascii="Book Antiqua" w:hAnsi="Book Antiqua"/>
          <w:b/>
          <w:bCs/>
          <w:sz w:val="24"/>
          <w:szCs w:val="24"/>
        </w:rPr>
        <w:t>JURNAL</w:t>
      </w:r>
      <w:r w:rsidR="009D0EB4" w:rsidRPr="00FA6CF8">
        <w:rPr>
          <w:rFonts w:ascii="Book Antiqua" w:hAnsi="Book Antiqua"/>
          <w:b/>
          <w:bCs/>
          <w:sz w:val="24"/>
          <w:szCs w:val="24"/>
        </w:rPr>
        <w:t xml:space="preserve"> ILMIAH</w:t>
      </w:r>
    </w:p>
    <w:p w14:paraId="47F310C4" w14:textId="77777777" w:rsidR="003A45B5" w:rsidRPr="00FA6CF8" w:rsidRDefault="003A45B5" w:rsidP="00984A72">
      <w:pPr>
        <w:spacing w:before="24" w:after="24"/>
        <w:jc w:val="center"/>
        <w:rPr>
          <w:rFonts w:ascii="Book Antiqua" w:hAnsi="Book Antiqua"/>
          <w:b/>
          <w:bCs/>
        </w:rPr>
      </w:pPr>
    </w:p>
    <w:p w14:paraId="7A26C62A" w14:textId="77777777" w:rsidR="00535B1F" w:rsidRPr="00FA6CF8" w:rsidRDefault="00535B1F" w:rsidP="00984A72">
      <w:pPr>
        <w:spacing w:before="24" w:after="24"/>
        <w:jc w:val="center"/>
        <w:rPr>
          <w:rFonts w:ascii="Book Antiqua" w:hAnsi="Book Antiqua"/>
          <w:b/>
          <w:bCs/>
        </w:rPr>
      </w:pPr>
    </w:p>
    <w:p w14:paraId="7E8E566D" w14:textId="77777777" w:rsidR="00E74D3F" w:rsidRPr="00FA6CF8" w:rsidRDefault="00E74D3F" w:rsidP="00984A72">
      <w:pPr>
        <w:spacing w:before="24" w:after="24"/>
        <w:jc w:val="center"/>
        <w:rPr>
          <w:rFonts w:ascii="Book Antiqua" w:hAnsi="Book Antiqua"/>
          <w:b/>
          <w:bCs/>
        </w:rPr>
      </w:pPr>
    </w:p>
    <w:p w14:paraId="3267CB5C" w14:textId="6E0BD0DF" w:rsidR="003A45B5" w:rsidRPr="00FA6CF8" w:rsidRDefault="00D04762" w:rsidP="00E74D3F">
      <w:pPr>
        <w:spacing w:before="24" w:after="24" w:line="276" w:lineRule="auto"/>
        <w:jc w:val="center"/>
        <w:rPr>
          <w:rFonts w:ascii="Book Antiqua" w:hAnsi="Book Antiqua"/>
          <w:b/>
          <w:bCs/>
          <w:sz w:val="24"/>
          <w:szCs w:val="24"/>
        </w:rPr>
      </w:pPr>
      <w:r w:rsidRPr="00FA6CF8">
        <w:rPr>
          <w:rFonts w:ascii="Book Antiqua" w:hAnsi="Book Antiqua"/>
          <w:b/>
          <w:bCs/>
          <w:sz w:val="24"/>
          <w:szCs w:val="24"/>
        </w:rPr>
        <w:t>Oleh:</w:t>
      </w:r>
    </w:p>
    <w:p w14:paraId="5658A386" w14:textId="11D5D379" w:rsidR="003A45B5" w:rsidRPr="00FA6CF8" w:rsidRDefault="00E54A47" w:rsidP="00E74D3F">
      <w:pPr>
        <w:spacing w:before="24" w:after="24" w:line="276" w:lineRule="auto"/>
        <w:jc w:val="center"/>
        <w:rPr>
          <w:rFonts w:ascii="Book Antiqua" w:hAnsi="Book Antiqua"/>
          <w:b/>
          <w:bCs/>
          <w:sz w:val="24"/>
          <w:szCs w:val="24"/>
        </w:rPr>
      </w:pPr>
      <w:r w:rsidRPr="00FA6CF8">
        <w:rPr>
          <w:rFonts w:ascii="Book Antiqua" w:hAnsi="Book Antiqua"/>
          <w:b/>
          <w:bCs/>
          <w:sz w:val="24"/>
          <w:szCs w:val="24"/>
        </w:rPr>
        <w:t>REGITA ADE PUTRI FRANSISKA</w:t>
      </w:r>
    </w:p>
    <w:p w14:paraId="618F766E" w14:textId="6AA65F58" w:rsidR="003A45B5" w:rsidRPr="00FA6CF8" w:rsidRDefault="003A45B5" w:rsidP="00E74D3F">
      <w:pPr>
        <w:spacing w:before="24" w:after="24" w:line="276" w:lineRule="auto"/>
        <w:jc w:val="center"/>
        <w:rPr>
          <w:rFonts w:ascii="Book Antiqua" w:hAnsi="Book Antiqua"/>
          <w:b/>
          <w:bCs/>
        </w:rPr>
      </w:pPr>
      <w:r w:rsidRPr="00FA6CF8">
        <w:rPr>
          <w:rFonts w:ascii="Book Antiqua" w:hAnsi="Book Antiqua"/>
          <w:b/>
          <w:bCs/>
          <w:sz w:val="24"/>
          <w:szCs w:val="24"/>
        </w:rPr>
        <w:t>20107710</w:t>
      </w:r>
      <w:r w:rsidR="00535B1F" w:rsidRPr="00FA6CF8">
        <w:rPr>
          <w:rFonts w:ascii="Book Antiqua" w:hAnsi="Book Antiqua"/>
          <w:b/>
          <w:bCs/>
          <w:sz w:val="24"/>
          <w:szCs w:val="24"/>
        </w:rPr>
        <w:t>0</w:t>
      </w:r>
      <w:r w:rsidRPr="00FA6CF8">
        <w:rPr>
          <w:rFonts w:ascii="Book Antiqua" w:hAnsi="Book Antiqua"/>
          <w:b/>
          <w:bCs/>
          <w:sz w:val="24"/>
          <w:szCs w:val="24"/>
        </w:rPr>
        <w:t>25</w:t>
      </w:r>
    </w:p>
    <w:p w14:paraId="43DFE5AE" w14:textId="77777777" w:rsidR="00535B1F" w:rsidRPr="00FA6CF8" w:rsidRDefault="00535B1F" w:rsidP="00984A72">
      <w:pPr>
        <w:spacing w:before="24" w:after="24"/>
        <w:jc w:val="center"/>
        <w:rPr>
          <w:rFonts w:ascii="Book Antiqua" w:hAnsi="Book Antiqua"/>
          <w:b/>
          <w:bCs/>
        </w:rPr>
      </w:pPr>
    </w:p>
    <w:p w14:paraId="57D6FD99" w14:textId="77777777" w:rsidR="00E74D3F" w:rsidRPr="00FA6CF8" w:rsidRDefault="00E74D3F" w:rsidP="00984A72">
      <w:pPr>
        <w:spacing w:before="24" w:after="24"/>
        <w:jc w:val="center"/>
        <w:rPr>
          <w:rFonts w:ascii="Book Antiqua" w:hAnsi="Book Antiqua"/>
          <w:b/>
          <w:bCs/>
        </w:rPr>
      </w:pPr>
    </w:p>
    <w:p w14:paraId="51736B48" w14:textId="77777777" w:rsidR="00575789" w:rsidRPr="00FA6CF8" w:rsidRDefault="00575789" w:rsidP="00984A72">
      <w:pPr>
        <w:spacing w:before="24" w:after="24"/>
        <w:jc w:val="center"/>
        <w:rPr>
          <w:rFonts w:ascii="Book Antiqua" w:hAnsi="Book Antiqua"/>
          <w:b/>
          <w:bCs/>
        </w:rPr>
      </w:pPr>
    </w:p>
    <w:p w14:paraId="737F6378" w14:textId="77777777" w:rsidR="00575789" w:rsidRPr="00FA6CF8" w:rsidRDefault="00575789" w:rsidP="00984A72">
      <w:pPr>
        <w:spacing w:before="24" w:after="24"/>
        <w:jc w:val="center"/>
        <w:rPr>
          <w:rFonts w:ascii="Book Antiqua" w:hAnsi="Book Antiqua"/>
          <w:b/>
          <w:bCs/>
        </w:rPr>
      </w:pPr>
    </w:p>
    <w:p w14:paraId="1890BCD8" w14:textId="77777777" w:rsidR="00535B1F" w:rsidRPr="00FA6CF8" w:rsidRDefault="00535B1F" w:rsidP="00984A72">
      <w:pPr>
        <w:spacing w:before="24" w:after="24"/>
        <w:jc w:val="center"/>
        <w:rPr>
          <w:rFonts w:ascii="Book Antiqua" w:hAnsi="Book Antiqua"/>
          <w:b/>
          <w:bCs/>
        </w:rPr>
      </w:pPr>
    </w:p>
    <w:p w14:paraId="7E00B388" w14:textId="7A99E14F" w:rsidR="00535B1F" w:rsidRPr="00FA6CF8" w:rsidRDefault="00535B1F" w:rsidP="00535B1F">
      <w:pPr>
        <w:spacing w:before="24" w:after="24"/>
        <w:jc w:val="center"/>
        <w:rPr>
          <w:rFonts w:ascii="Book Antiqua" w:hAnsi="Book Antiqua"/>
          <w:b/>
          <w:bCs/>
          <w:lang w:val="en-ID"/>
        </w:rPr>
      </w:pPr>
      <w:r w:rsidRPr="00FA6CF8">
        <w:rPr>
          <w:rFonts w:ascii="Book Antiqua" w:hAnsi="Book Antiqua"/>
          <w:b/>
          <w:bCs/>
          <w:noProof/>
          <w:lang w:val="en-ID"/>
        </w:rPr>
        <w:drawing>
          <wp:inline distT="0" distB="0" distL="0" distR="0" wp14:anchorId="1BE01134" wp14:editId="05595CC3">
            <wp:extent cx="1501985" cy="1498600"/>
            <wp:effectExtent l="0" t="0" r="3175" b="6350"/>
            <wp:docPr id="56394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758" cy="1549259"/>
                    </a:xfrm>
                    <a:prstGeom prst="rect">
                      <a:avLst/>
                    </a:prstGeom>
                    <a:noFill/>
                    <a:ln>
                      <a:noFill/>
                    </a:ln>
                  </pic:spPr>
                </pic:pic>
              </a:graphicData>
            </a:graphic>
          </wp:inline>
        </w:drawing>
      </w:r>
    </w:p>
    <w:p w14:paraId="5E6C0016" w14:textId="77777777" w:rsidR="00535B1F" w:rsidRPr="00FA6CF8" w:rsidRDefault="00535B1F" w:rsidP="00535B1F">
      <w:pPr>
        <w:spacing w:before="24" w:after="24"/>
        <w:jc w:val="center"/>
        <w:rPr>
          <w:rFonts w:ascii="Book Antiqua" w:hAnsi="Book Antiqua"/>
          <w:b/>
          <w:bCs/>
          <w:lang w:val="en-ID"/>
        </w:rPr>
      </w:pPr>
    </w:p>
    <w:p w14:paraId="34542E0D" w14:textId="77777777" w:rsidR="00535B1F" w:rsidRPr="00FA6CF8" w:rsidRDefault="00535B1F" w:rsidP="00535B1F">
      <w:pPr>
        <w:spacing w:before="24" w:after="24"/>
        <w:jc w:val="center"/>
        <w:rPr>
          <w:rFonts w:ascii="Book Antiqua" w:hAnsi="Book Antiqua"/>
          <w:b/>
          <w:bCs/>
          <w:lang w:val="en-ID"/>
        </w:rPr>
      </w:pPr>
    </w:p>
    <w:p w14:paraId="0B05B32B" w14:textId="77777777" w:rsidR="00E74D3F" w:rsidRPr="00FA6CF8" w:rsidRDefault="00E74D3F" w:rsidP="00E74D3F">
      <w:pPr>
        <w:spacing w:before="24" w:after="24" w:line="276" w:lineRule="auto"/>
        <w:jc w:val="center"/>
        <w:rPr>
          <w:rFonts w:ascii="Book Antiqua" w:hAnsi="Book Antiqua"/>
          <w:b/>
          <w:bCs/>
          <w:sz w:val="24"/>
          <w:szCs w:val="24"/>
          <w:lang w:val="en-ID"/>
        </w:rPr>
      </w:pPr>
    </w:p>
    <w:p w14:paraId="2927303A" w14:textId="77777777" w:rsidR="00575789" w:rsidRPr="00FA6CF8" w:rsidRDefault="00575789" w:rsidP="00E74D3F">
      <w:pPr>
        <w:spacing w:before="24" w:after="24" w:line="276" w:lineRule="auto"/>
        <w:jc w:val="center"/>
        <w:rPr>
          <w:rFonts w:ascii="Book Antiqua" w:hAnsi="Book Antiqua"/>
          <w:b/>
          <w:bCs/>
          <w:sz w:val="24"/>
          <w:szCs w:val="24"/>
          <w:lang w:val="en-ID"/>
        </w:rPr>
      </w:pPr>
    </w:p>
    <w:p w14:paraId="2EE51A29" w14:textId="77777777" w:rsidR="00575789" w:rsidRPr="00FA6CF8" w:rsidRDefault="00575789" w:rsidP="00E74D3F">
      <w:pPr>
        <w:spacing w:before="24" w:after="24" w:line="276" w:lineRule="auto"/>
        <w:jc w:val="center"/>
        <w:rPr>
          <w:rFonts w:ascii="Book Antiqua" w:hAnsi="Book Antiqua"/>
          <w:b/>
          <w:bCs/>
          <w:sz w:val="24"/>
          <w:szCs w:val="24"/>
          <w:lang w:val="en-ID"/>
        </w:rPr>
      </w:pPr>
    </w:p>
    <w:p w14:paraId="18C7F021" w14:textId="77777777" w:rsidR="00E54A47" w:rsidRPr="00FA6CF8" w:rsidRDefault="00E54A47" w:rsidP="00E74D3F">
      <w:pPr>
        <w:spacing w:before="24" w:after="24" w:line="276" w:lineRule="auto"/>
        <w:jc w:val="center"/>
        <w:rPr>
          <w:rFonts w:ascii="Book Antiqua" w:hAnsi="Book Antiqua"/>
          <w:b/>
          <w:bCs/>
          <w:sz w:val="24"/>
          <w:szCs w:val="24"/>
          <w:lang w:val="en-ID"/>
        </w:rPr>
      </w:pPr>
    </w:p>
    <w:p w14:paraId="3A75AC96" w14:textId="36E66292" w:rsidR="00575789" w:rsidRPr="00FA6CF8" w:rsidRDefault="00E54A47" w:rsidP="00E54A47">
      <w:pPr>
        <w:spacing w:before="24" w:after="24" w:line="276" w:lineRule="auto"/>
        <w:jc w:val="center"/>
        <w:rPr>
          <w:rFonts w:ascii="Book Antiqua" w:hAnsi="Book Antiqua"/>
          <w:b/>
          <w:bCs/>
          <w:sz w:val="24"/>
          <w:szCs w:val="24"/>
          <w:lang w:val="en-ID"/>
        </w:rPr>
      </w:pPr>
      <w:r w:rsidRPr="00FA6CF8">
        <w:rPr>
          <w:rFonts w:ascii="Book Antiqua" w:hAnsi="Book Antiqua"/>
          <w:b/>
          <w:bCs/>
          <w:sz w:val="24"/>
          <w:szCs w:val="24"/>
          <w:lang w:val="en-ID"/>
        </w:rPr>
        <w:t xml:space="preserve">PROGRAM STUDI </w:t>
      </w:r>
      <w:proofErr w:type="spellStart"/>
      <w:r w:rsidRPr="00FA6CF8">
        <w:rPr>
          <w:rFonts w:ascii="Book Antiqua" w:hAnsi="Book Antiqua"/>
          <w:b/>
          <w:bCs/>
          <w:sz w:val="24"/>
          <w:szCs w:val="24"/>
          <w:lang w:val="en-ID"/>
        </w:rPr>
        <w:t>ILMU</w:t>
      </w:r>
      <w:proofErr w:type="spellEnd"/>
      <w:r w:rsidRPr="00FA6CF8">
        <w:rPr>
          <w:rFonts w:ascii="Book Antiqua" w:hAnsi="Book Antiqua"/>
          <w:b/>
          <w:bCs/>
          <w:sz w:val="24"/>
          <w:szCs w:val="24"/>
          <w:lang w:val="en-ID"/>
        </w:rPr>
        <w:t xml:space="preserve"> HUKUM</w:t>
      </w:r>
    </w:p>
    <w:p w14:paraId="2639317D" w14:textId="74B727C0" w:rsidR="00535B1F" w:rsidRPr="00FA6CF8" w:rsidRDefault="00535B1F" w:rsidP="00E74D3F">
      <w:pPr>
        <w:spacing w:before="24" w:after="24" w:line="276" w:lineRule="auto"/>
        <w:jc w:val="center"/>
        <w:rPr>
          <w:rFonts w:ascii="Book Antiqua" w:hAnsi="Book Antiqua"/>
          <w:b/>
          <w:bCs/>
          <w:sz w:val="24"/>
          <w:szCs w:val="24"/>
          <w:lang w:val="en-ID"/>
        </w:rPr>
      </w:pPr>
      <w:proofErr w:type="spellStart"/>
      <w:r w:rsidRPr="00FA6CF8">
        <w:rPr>
          <w:rFonts w:ascii="Book Antiqua" w:hAnsi="Book Antiqua"/>
          <w:b/>
          <w:bCs/>
          <w:sz w:val="24"/>
          <w:szCs w:val="24"/>
          <w:lang w:val="en-ID"/>
        </w:rPr>
        <w:t>FAKULTAS</w:t>
      </w:r>
      <w:proofErr w:type="spellEnd"/>
      <w:r w:rsidRPr="00FA6CF8">
        <w:rPr>
          <w:rFonts w:ascii="Book Antiqua" w:hAnsi="Book Antiqua"/>
          <w:b/>
          <w:bCs/>
          <w:sz w:val="24"/>
          <w:szCs w:val="24"/>
          <w:lang w:val="en-ID"/>
        </w:rPr>
        <w:t xml:space="preserve"> HUKUM</w:t>
      </w:r>
    </w:p>
    <w:p w14:paraId="17D29988" w14:textId="07BEC2A4" w:rsidR="00535B1F" w:rsidRPr="00FA6CF8" w:rsidRDefault="00535B1F" w:rsidP="00E74D3F">
      <w:pPr>
        <w:spacing w:before="24" w:after="24" w:line="276" w:lineRule="auto"/>
        <w:jc w:val="center"/>
        <w:rPr>
          <w:rFonts w:ascii="Book Antiqua" w:hAnsi="Book Antiqua"/>
          <w:b/>
          <w:bCs/>
          <w:sz w:val="24"/>
          <w:szCs w:val="24"/>
          <w:lang w:val="en-ID"/>
        </w:rPr>
      </w:pPr>
      <w:r w:rsidRPr="00FA6CF8">
        <w:rPr>
          <w:rFonts w:ascii="Book Antiqua" w:hAnsi="Book Antiqua"/>
          <w:b/>
          <w:bCs/>
          <w:sz w:val="24"/>
          <w:szCs w:val="24"/>
          <w:lang w:val="en-ID"/>
        </w:rPr>
        <w:t xml:space="preserve">UNIVERSITAS ISLAM </w:t>
      </w:r>
      <w:proofErr w:type="spellStart"/>
      <w:r w:rsidRPr="00FA6CF8">
        <w:rPr>
          <w:rFonts w:ascii="Book Antiqua" w:hAnsi="Book Antiqua"/>
          <w:b/>
          <w:bCs/>
          <w:sz w:val="24"/>
          <w:szCs w:val="24"/>
          <w:lang w:val="en-ID"/>
        </w:rPr>
        <w:t>BALITAR</w:t>
      </w:r>
      <w:proofErr w:type="spellEnd"/>
    </w:p>
    <w:p w14:paraId="2771CFC7" w14:textId="70C87452" w:rsidR="00535B1F" w:rsidRPr="00FA6CF8" w:rsidRDefault="00535B1F" w:rsidP="00E74D3F">
      <w:pPr>
        <w:spacing w:before="24" w:after="24" w:line="276" w:lineRule="auto"/>
        <w:jc w:val="center"/>
        <w:rPr>
          <w:rFonts w:ascii="Book Antiqua" w:hAnsi="Book Antiqua"/>
          <w:b/>
          <w:bCs/>
          <w:sz w:val="24"/>
          <w:szCs w:val="24"/>
          <w:lang w:val="en-ID"/>
        </w:rPr>
      </w:pPr>
      <w:proofErr w:type="spellStart"/>
      <w:r w:rsidRPr="00FA6CF8">
        <w:rPr>
          <w:rFonts w:ascii="Book Antiqua" w:hAnsi="Book Antiqua"/>
          <w:b/>
          <w:bCs/>
          <w:sz w:val="24"/>
          <w:szCs w:val="24"/>
          <w:lang w:val="en-ID"/>
        </w:rPr>
        <w:t>BLITAR</w:t>
      </w:r>
      <w:proofErr w:type="spellEnd"/>
    </w:p>
    <w:p w14:paraId="163C808F" w14:textId="7917F112" w:rsidR="00575789" w:rsidRPr="00FA6CF8" w:rsidRDefault="00535B1F" w:rsidP="00575789">
      <w:pPr>
        <w:spacing w:before="24" w:after="24" w:line="276" w:lineRule="auto"/>
        <w:jc w:val="center"/>
        <w:rPr>
          <w:rFonts w:ascii="Book Antiqua" w:hAnsi="Book Antiqua"/>
          <w:b/>
          <w:bCs/>
          <w:sz w:val="24"/>
          <w:szCs w:val="24"/>
          <w:lang w:val="en-ID"/>
        </w:rPr>
      </w:pPr>
      <w:r w:rsidRPr="00FA6CF8">
        <w:rPr>
          <w:rFonts w:ascii="Book Antiqua" w:hAnsi="Book Antiqua"/>
          <w:b/>
          <w:bCs/>
          <w:sz w:val="24"/>
          <w:szCs w:val="24"/>
          <w:lang w:val="en-ID"/>
        </w:rPr>
        <w:t>2025</w:t>
      </w:r>
    </w:p>
    <w:p w14:paraId="3057F6FE" w14:textId="0CFECFEA" w:rsidR="00176880" w:rsidRPr="00FA6CF8" w:rsidRDefault="00984A72" w:rsidP="00E74D3F">
      <w:pPr>
        <w:spacing w:before="24" w:after="24" w:line="276" w:lineRule="auto"/>
        <w:jc w:val="center"/>
        <w:rPr>
          <w:rFonts w:ascii="Book Antiqua" w:hAnsi="Book Antiqua"/>
          <w:b/>
          <w:bCs/>
        </w:rPr>
      </w:pPr>
      <w:r w:rsidRPr="00FA6CF8">
        <w:rPr>
          <w:rFonts w:ascii="Book Antiqua" w:hAnsi="Book Antiqua"/>
          <w:b/>
          <w:bCs/>
        </w:rPr>
        <w:lastRenderedPageBreak/>
        <w:t>TINJAUAN YURIDIS PERMOHONAN DISPENSASI KAWIN BERDASARKAN PERATURAN MAHKAMAH AGUNG NOMOR 5 TAHUN 2019 TENTANG PEDOMAN MENGADILI PERMOHONAN DISPENSASI KAWIN</w:t>
      </w:r>
    </w:p>
    <w:p w14:paraId="221958A9" w14:textId="2E48005B" w:rsidR="001F57EF" w:rsidRPr="00FA6CF8" w:rsidRDefault="00984A72" w:rsidP="00E74D3F">
      <w:pPr>
        <w:spacing w:before="24" w:after="24" w:line="276" w:lineRule="auto"/>
        <w:jc w:val="center"/>
        <w:rPr>
          <w:rFonts w:ascii="Book Antiqua" w:hAnsi="Book Antiqua"/>
          <w:b/>
          <w:bCs/>
        </w:rPr>
      </w:pPr>
      <w:r w:rsidRPr="00FA6CF8">
        <w:rPr>
          <w:rFonts w:ascii="Book Antiqua" w:hAnsi="Book Antiqua"/>
          <w:b/>
          <w:bCs/>
        </w:rPr>
        <w:t>(STUDI PUTUSAN NOMOR: 131/</w:t>
      </w:r>
      <w:proofErr w:type="spellStart"/>
      <w:r w:rsidRPr="00FA6CF8">
        <w:rPr>
          <w:rFonts w:ascii="Book Antiqua" w:hAnsi="Book Antiqua"/>
          <w:b/>
          <w:bCs/>
        </w:rPr>
        <w:t>Pdt.P</w:t>
      </w:r>
      <w:proofErr w:type="spellEnd"/>
      <w:r w:rsidRPr="00FA6CF8">
        <w:rPr>
          <w:rFonts w:ascii="Book Antiqua" w:hAnsi="Book Antiqua"/>
          <w:b/>
          <w:bCs/>
        </w:rPr>
        <w:t>/2025/</w:t>
      </w:r>
      <w:proofErr w:type="spellStart"/>
      <w:r w:rsidRPr="00FA6CF8">
        <w:rPr>
          <w:rFonts w:ascii="Book Antiqua" w:hAnsi="Book Antiqua"/>
          <w:b/>
          <w:bCs/>
        </w:rPr>
        <w:t>PA.BL</w:t>
      </w:r>
      <w:proofErr w:type="spellEnd"/>
      <w:r w:rsidRPr="00FA6CF8">
        <w:rPr>
          <w:rFonts w:ascii="Book Antiqua" w:hAnsi="Book Antiqua"/>
          <w:b/>
          <w:bCs/>
        </w:rPr>
        <w:t>)</w:t>
      </w:r>
    </w:p>
    <w:p w14:paraId="005AA365" w14:textId="77777777" w:rsidR="00721DD2" w:rsidRPr="00FA6CF8" w:rsidRDefault="00721DD2" w:rsidP="00721DD2">
      <w:pPr>
        <w:spacing w:before="24" w:after="24"/>
        <w:jc w:val="center"/>
        <w:rPr>
          <w:rFonts w:ascii="Book Antiqua" w:hAnsi="Book Antiqua"/>
          <w:b/>
          <w:bCs/>
        </w:rPr>
      </w:pPr>
    </w:p>
    <w:p w14:paraId="3545DBA8" w14:textId="28FDFD5A" w:rsidR="001F57EF" w:rsidRPr="00FA6CF8" w:rsidRDefault="001F57EF" w:rsidP="006262A1">
      <w:pPr>
        <w:spacing w:before="20" w:after="20" w:line="240" w:lineRule="auto"/>
        <w:jc w:val="center"/>
        <w:rPr>
          <w:rFonts w:ascii="Book Antiqua" w:hAnsi="Book Antiqua"/>
          <w:sz w:val="20"/>
          <w:szCs w:val="20"/>
        </w:rPr>
      </w:pPr>
      <w:r w:rsidRPr="00FA6CF8">
        <w:rPr>
          <w:rFonts w:ascii="Book Antiqua" w:hAnsi="Book Antiqua"/>
          <w:b/>
          <w:bCs/>
          <w:sz w:val="20"/>
          <w:szCs w:val="20"/>
        </w:rPr>
        <w:t>Regita Ade Putri Fransiska</w:t>
      </w:r>
      <w:r w:rsidR="00721DD2" w:rsidRPr="00FA6CF8">
        <w:rPr>
          <w:rFonts w:ascii="Book Antiqua" w:hAnsi="Book Antiqua"/>
          <w:sz w:val="20"/>
          <w:szCs w:val="20"/>
        </w:rPr>
        <w:t>, (</w:t>
      </w:r>
      <w:r w:rsidRPr="00FA6CF8">
        <w:rPr>
          <w:rFonts w:ascii="Book Antiqua" w:hAnsi="Book Antiqua"/>
          <w:sz w:val="20"/>
          <w:szCs w:val="20"/>
        </w:rPr>
        <w:t>Ilmu Hukum</w:t>
      </w:r>
      <w:r w:rsidR="00721DD2" w:rsidRPr="00FA6CF8">
        <w:rPr>
          <w:rFonts w:ascii="Book Antiqua" w:hAnsi="Book Antiqua"/>
          <w:sz w:val="20"/>
          <w:szCs w:val="20"/>
        </w:rPr>
        <w:t>/</w:t>
      </w:r>
      <w:r w:rsidRPr="00FA6CF8">
        <w:rPr>
          <w:rFonts w:ascii="Book Antiqua" w:hAnsi="Book Antiqua"/>
          <w:sz w:val="20"/>
          <w:szCs w:val="20"/>
        </w:rPr>
        <w:t xml:space="preserve">Universitas Islam </w:t>
      </w:r>
      <w:proofErr w:type="spellStart"/>
      <w:r w:rsidRPr="00FA6CF8">
        <w:rPr>
          <w:rFonts w:ascii="Book Antiqua" w:hAnsi="Book Antiqua"/>
          <w:sz w:val="20"/>
          <w:szCs w:val="20"/>
        </w:rPr>
        <w:t>Balitar</w:t>
      </w:r>
      <w:proofErr w:type="spellEnd"/>
      <w:r w:rsidR="00721DD2" w:rsidRPr="00FA6CF8">
        <w:rPr>
          <w:rFonts w:ascii="Book Antiqua" w:hAnsi="Book Antiqua"/>
          <w:sz w:val="20"/>
          <w:szCs w:val="20"/>
        </w:rPr>
        <w:t>),</w:t>
      </w:r>
    </w:p>
    <w:p w14:paraId="7C036BD7" w14:textId="32ED2217" w:rsidR="001F57EF" w:rsidRPr="00FA6CF8" w:rsidRDefault="001F57EF" w:rsidP="006262A1">
      <w:pPr>
        <w:spacing w:before="20" w:after="20" w:line="240" w:lineRule="auto"/>
        <w:jc w:val="center"/>
        <w:rPr>
          <w:rFonts w:ascii="Book Antiqua" w:hAnsi="Book Antiqua"/>
          <w:sz w:val="20"/>
          <w:szCs w:val="20"/>
        </w:rPr>
      </w:pPr>
      <w:r w:rsidRPr="00FA6CF8">
        <w:rPr>
          <w:rFonts w:ascii="Book Antiqua" w:hAnsi="Book Antiqua"/>
          <w:sz w:val="20"/>
          <w:szCs w:val="20"/>
        </w:rPr>
        <w:t>E-</w:t>
      </w:r>
      <w:proofErr w:type="spellStart"/>
      <w:r w:rsidRPr="00FA6CF8">
        <w:rPr>
          <w:rFonts w:ascii="Book Antiqua" w:hAnsi="Book Antiqua"/>
          <w:i/>
          <w:iCs/>
          <w:sz w:val="20"/>
          <w:szCs w:val="20"/>
        </w:rPr>
        <w:t>mail</w:t>
      </w:r>
      <w:proofErr w:type="spellEnd"/>
      <w:r w:rsidRPr="00FA6CF8">
        <w:rPr>
          <w:rFonts w:ascii="Book Antiqua" w:hAnsi="Book Antiqua"/>
          <w:sz w:val="20"/>
          <w:szCs w:val="20"/>
        </w:rPr>
        <w:t xml:space="preserve">: </w:t>
      </w:r>
      <w:hyperlink r:id="rId9" w:history="1">
        <w:r w:rsidRPr="00FA6CF8">
          <w:rPr>
            <w:rStyle w:val="Hyperlink"/>
            <w:rFonts w:ascii="Book Antiqua" w:hAnsi="Book Antiqua"/>
            <w:sz w:val="20"/>
            <w:szCs w:val="20"/>
          </w:rPr>
          <w:t>regitaapfransiska5@gmail.com</w:t>
        </w:r>
      </w:hyperlink>
    </w:p>
    <w:p w14:paraId="1F12E818" w14:textId="77777777" w:rsidR="001F57EF" w:rsidRPr="00FA6CF8" w:rsidRDefault="001F57EF" w:rsidP="00721DD2">
      <w:pPr>
        <w:spacing w:before="20" w:after="20"/>
        <w:rPr>
          <w:rFonts w:ascii="Book Antiqua" w:hAnsi="Book Antiqua"/>
          <w:sz w:val="20"/>
          <w:szCs w:val="20"/>
        </w:rPr>
      </w:pPr>
    </w:p>
    <w:p w14:paraId="2A8A554C" w14:textId="7B1C2431" w:rsidR="008F179C" w:rsidRPr="00FA6CF8" w:rsidRDefault="001F57EF" w:rsidP="006262A1">
      <w:pPr>
        <w:spacing w:before="20" w:after="20" w:line="240" w:lineRule="auto"/>
        <w:jc w:val="center"/>
        <w:rPr>
          <w:rFonts w:ascii="Book Antiqua" w:hAnsi="Book Antiqua"/>
          <w:b/>
          <w:bCs/>
          <w:sz w:val="20"/>
          <w:szCs w:val="20"/>
        </w:rPr>
      </w:pPr>
      <w:r w:rsidRPr="00FA6CF8">
        <w:rPr>
          <w:rFonts w:ascii="Book Antiqua" w:hAnsi="Book Antiqua"/>
          <w:b/>
          <w:bCs/>
          <w:sz w:val="20"/>
          <w:szCs w:val="20"/>
        </w:rPr>
        <w:t>Abstrak</w:t>
      </w:r>
    </w:p>
    <w:p w14:paraId="19AD9017" w14:textId="479046D5" w:rsidR="00BB4325" w:rsidRPr="00FA6CF8" w:rsidRDefault="00A82309" w:rsidP="00BB4325">
      <w:pPr>
        <w:spacing w:before="20" w:after="20" w:line="240" w:lineRule="auto"/>
        <w:ind w:firstLine="425"/>
        <w:jc w:val="both"/>
        <w:rPr>
          <w:rFonts w:ascii="Book Antiqua" w:hAnsi="Book Antiqua"/>
          <w:sz w:val="20"/>
          <w:szCs w:val="20"/>
        </w:rPr>
      </w:pPr>
      <w:bookmarkStart w:id="0" w:name="_Hlk211018633"/>
      <w:r w:rsidRPr="00FA6CF8">
        <w:rPr>
          <w:rFonts w:ascii="Book Antiqua" w:hAnsi="Book Antiqua"/>
          <w:sz w:val="20"/>
          <w:szCs w:val="20"/>
        </w:rPr>
        <w:t>Riset</w:t>
      </w:r>
      <w:r w:rsidR="00BB4325" w:rsidRPr="00FA6CF8">
        <w:rPr>
          <w:rFonts w:ascii="Book Antiqua" w:hAnsi="Book Antiqua"/>
          <w:sz w:val="20"/>
          <w:szCs w:val="20"/>
        </w:rPr>
        <w:t xml:space="preserve"> yang dilakukan</w:t>
      </w:r>
      <w:r w:rsidR="00BB4325" w:rsidRPr="00FA6CF8">
        <w:rPr>
          <w:rFonts w:ascii="Book Antiqua" w:hAnsi="Book Antiqua"/>
          <w:sz w:val="20"/>
          <w:szCs w:val="20"/>
        </w:rPr>
        <w:t xml:space="preserve"> </w:t>
      </w:r>
      <w:r w:rsidR="00BB4325" w:rsidRPr="00FA6CF8">
        <w:rPr>
          <w:rFonts w:ascii="Book Antiqua" w:hAnsi="Book Antiqua"/>
          <w:sz w:val="20"/>
          <w:szCs w:val="20"/>
        </w:rPr>
        <w:t>ber</w:t>
      </w:r>
      <w:r w:rsidR="00BB4325" w:rsidRPr="00FA6CF8">
        <w:rPr>
          <w:rFonts w:ascii="Book Antiqua" w:hAnsi="Book Antiqua"/>
          <w:sz w:val="20"/>
          <w:szCs w:val="20"/>
        </w:rPr>
        <w:t xml:space="preserve">objektif untuk mengidentifikasi, menginterpretasi, dan mengevaluasi aplikasi Permohonan Dispensasi Kawin dalam kerangka Peraturan Mahkamah Agung </w:t>
      </w:r>
      <w:r w:rsidR="00F55834" w:rsidRPr="00FA6CF8">
        <w:rPr>
          <w:rFonts w:ascii="Book Antiqua" w:hAnsi="Book Antiqua"/>
          <w:sz w:val="20"/>
          <w:szCs w:val="20"/>
        </w:rPr>
        <w:t>(</w:t>
      </w:r>
      <w:proofErr w:type="spellStart"/>
      <w:r w:rsidR="00F55834" w:rsidRPr="00FA6CF8">
        <w:rPr>
          <w:rFonts w:ascii="Book Antiqua" w:hAnsi="Book Antiqua"/>
          <w:sz w:val="20"/>
          <w:szCs w:val="20"/>
        </w:rPr>
        <w:t>PERMA</w:t>
      </w:r>
      <w:proofErr w:type="spellEnd"/>
      <w:r w:rsidR="00F55834" w:rsidRPr="00FA6CF8">
        <w:rPr>
          <w:rFonts w:ascii="Book Antiqua" w:hAnsi="Book Antiqua"/>
          <w:sz w:val="20"/>
          <w:szCs w:val="20"/>
        </w:rPr>
        <w:t xml:space="preserve">) </w:t>
      </w:r>
      <w:r w:rsidR="00BB4325" w:rsidRPr="00FA6CF8">
        <w:rPr>
          <w:rFonts w:ascii="Book Antiqua" w:hAnsi="Book Antiqua"/>
          <w:sz w:val="20"/>
          <w:szCs w:val="20"/>
        </w:rPr>
        <w:t>Nomor 5 Tahun 2019, dengan fokus pada Studi Putusan Nomor: 131/</w:t>
      </w:r>
      <w:proofErr w:type="spellStart"/>
      <w:r w:rsidR="00BB4325" w:rsidRPr="00FA6CF8">
        <w:rPr>
          <w:rFonts w:ascii="Book Antiqua" w:hAnsi="Book Antiqua"/>
          <w:sz w:val="20"/>
          <w:szCs w:val="20"/>
        </w:rPr>
        <w:t>Pdt.P</w:t>
      </w:r>
      <w:proofErr w:type="spellEnd"/>
      <w:r w:rsidR="00BB4325" w:rsidRPr="00FA6CF8">
        <w:rPr>
          <w:rFonts w:ascii="Book Antiqua" w:hAnsi="Book Antiqua"/>
          <w:sz w:val="20"/>
          <w:szCs w:val="20"/>
        </w:rPr>
        <w:t>/2025/</w:t>
      </w:r>
      <w:proofErr w:type="spellStart"/>
      <w:r w:rsidR="00BB4325" w:rsidRPr="00FA6CF8">
        <w:rPr>
          <w:rFonts w:ascii="Book Antiqua" w:hAnsi="Book Antiqua"/>
          <w:sz w:val="20"/>
          <w:szCs w:val="20"/>
        </w:rPr>
        <w:t>PA.Blt</w:t>
      </w:r>
      <w:proofErr w:type="spellEnd"/>
      <w:r w:rsidR="00BB4325" w:rsidRPr="00FA6CF8">
        <w:rPr>
          <w:rFonts w:ascii="Book Antiqua" w:hAnsi="Book Antiqua"/>
          <w:sz w:val="20"/>
          <w:szCs w:val="20"/>
        </w:rPr>
        <w:t xml:space="preserve">, serta mendekonstruksi kerangka pertimbangan yudisial dalam penetapannya. Arsitektur metodologis yang diadopsi adalah yuridis-empiris, dengan </w:t>
      </w:r>
      <w:proofErr w:type="spellStart"/>
      <w:r w:rsidR="00BB4325" w:rsidRPr="00FA6CF8">
        <w:rPr>
          <w:rFonts w:ascii="Book Antiqua" w:hAnsi="Book Antiqua"/>
          <w:sz w:val="20"/>
          <w:szCs w:val="20"/>
        </w:rPr>
        <w:t>utilisasi</w:t>
      </w:r>
      <w:proofErr w:type="spellEnd"/>
      <w:r w:rsidR="00BB4325" w:rsidRPr="00FA6CF8">
        <w:rPr>
          <w:rFonts w:ascii="Book Antiqua" w:hAnsi="Book Antiqua"/>
          <w:sz w:val="20"/>
          <w:szCs w:val="20"/>
        </w:rPr>
        <w:t xml:space="preserve"> artefak data primer yang diekstraksi langsung dari sumber pertama dan artefak data sekunder dari dokumen resmi serta literatur. Landasan hukum positif yang meregulasi institusi perkawinan adalah </w:t>
      </w:r>
      <w:r w:rsidR="00F55834" w:rsidRPr="00FA6CF8">
        <w:rPr>
          <w:rFonts w:ascii="Book Antiqua" w:hAnsi="Book Antiqua"/>
          <w:sz w:val="20"/>
          <w:szCs w:val="20"/>
        </w:rPr>
        <w:t xml:space="preserve">UUD </w:t>
      </w:r>
      <w:r w:rsidR="00BB4325" w:rsidRPr="00FA6CF8">
        <w:rPr>
          <w:rFonts w:ascii="Book Antiqua" w:hAnsi="Book Antiqua"/>
          <w:sz w:val="20"/>
          <w:szCs w:val="20"/>
        </w:rPr>
        <w:t xml:space="preserve"> </w:t>
      </w:r>
      <w:r w:rsidR="00F55834" w:rsidRPr="00FA6CF8">
        <w:rPr>
          <w:rFonts w:ascii="Book Antiqua" w:hAnsi="Book Antiqua"/>
          <w:sz w:val="20"/>
          <w:szCs w:val="20"/>
        </w:rPr>
        <w:t xml:space="preserve">No. </w:t>
      </w:r>
      <w:r w:rsidR="00BB4325" w:rsidRPr="00FA6CF8">
        <w:rPr>
          <w:rFonts w:ascii="Book Antiqua" w:hAnsi="Book Antiqua"/>
          <w:sz w:val="20"/>
          <w:szCs w:val="20"/>
        </w:rPr>
        <w:t xml:space="preserve">16 Tahun 2019. Temuan penelitian mengidentifikasi beberapa determinan kausal dispensasi kawin, mencakup (1) kehamilan </w:t>
      </w:r>
      <w:proofErr w:type="spellStart"/>
      <w:r w:rsidR="00BB4325" w:rsidRPr="00FA6CF8">
        <w:rPr>
          <w:rFonts w:ascii="Book Antiqua" w:hAnsi="Book Antiqua"/>
          <w:sz w:val="20"/>
          <w:szCs w:val="20"/>
        </w:rPr>
        <w:t>premarital</w:t>
      </w:r>
      <w:proofErr w:type="spellEnd"/>
      <w:r w:rsidR="00BB4325" w:rsidRPr="00FA6CF8">
        <w:rPr>
          <w:rFonts w:ascii="Book Antiqua" w:hAnsi="Book Antiqua"/>
          <w:sz w:val="20"/>
          <w:szCs w:val="20"/>
        </w:rPr>
        <w:t xml:space="preserve">, (2) faktor sosio-ekonomi dan edukasi, serta (3) faktor lingkungan dan adat. Pertimbangan aparatus yudisial, selaras dengan </w:t>
      </w:r>
      <w:proofErr w:type="spellStart"/>
      <w:r w:rsidR="00BB4325" w:rsidRPr="00FA6CF8">
        <w:rPr>
          <w:rFonts w:ascii="Book Antiqua" w:hAnsi="Book Antiqua"/>
          <w:sz w:val="20"/>
          <w:szCs w:val="20"/>
        </w:rPr>
        <w:t>PERMA</w:t>
      </w:r>
      <w:proofErr w:type="spellEnd"/>
      <w:r w:rsidR="00BB4325" w:rsidRPr="00FA6CF8">
        <w:rPr>
          <w:rFonts w:ascii="Book Antiqua" w:hAnsi="Book Antiqua"/>
          <w:sz w:val="20"/>
          <w:szCs w:val="20"/>
        </w:rPr>
        <w:t xml:space="preserve"> yang dirujuk, berpusat pada kepentingan terbaik anak, keterangan para pihak, dan nasihat.</w:t>
      </w:r>
    </w:p>
    <w:bookmarkEnd w:id="0"/>
    <w:p w14:paraId="27369B34" w14:textId="77777777" w:rsidR="00D34A31" w:rsidRPr="00FA6CF8" w:rsidRDefault="00D34A31" w:rsidP="003D417D">
      <w:pPr>
        <w:spacing w:before="20" w:after="20" w:line="240" w:lineRule="auto"/>
        <w:jc w:val="both"/>
        <w:rPr>
          <w:rFonts w:ascii="Book Antiqua" w:hAnsi="Book Antiqua"/>
          <w:sz w:val="20"/>
          <w:szCs w:val="20"/>
        </w:rPr>
      </w:pPr>
    </w:p>
    <w:p w14:paraId="1CDE6587" w14:textId="201085D5" w:rsidR="001E6B68" w:rsidRPr="00FA6CF8" w:rsidRDefault="001E6B68" w:rsidP="003D417D">
      <w:pPr>
        <w:spacing w:before="20" w:after="20" w:line="240" w:lineRule="auto"/>
        <w:jc w:val="both"/>
        <w:rPr>
          <w:rFonts w:ascii="Book Antiqua" w:hAnsi="Book Antiqua"/>
          <w:sz w:val="20"/>
          <w:szCs w:val="20"/>
        </w:rPr>
      </w:pPr>
      <w:r w:rsidRPr="00FA6CF8">
        <w:rPr>
          <w:rFonts w:ascii="Book Antiqua" w:hAnsi="Book Antiqua"/>
          <w:b/>
          <w:bCs/>
          <w:sz w:val="20"/>
          <w:szCs w:val="20"/>
        </w:rPr>
        <w:t>Kata kunci</w:t>
      </w:r>
      <w:r w:rsidRPr="00FA6CF8">
        <w:rPr>
          <w:rFonts w:ascii="Book Antiqua" w:hAnsi="Book Antiqua"/>
          <w:sz w:val="20"/>
          <w:szCs w:val="20"/>
        </w:rPr>
        <w:t xml:space="preserve">: </w:t>
      </w:r>
      <w:r w:rsidR="00D34A31" w:rsidRPr="00FA6CF8">
        <w:rPr>
          <w:rFonts w:ascii="Book Antiqua" w:hAnsi="Book Antiqua"/>
          <w:sz w:val="20"/>
          <w:szCs w:val="20"/>
        </w:rPr>
        <w:t>Tinjauan Yuridis</w:t>
      </w:r>
      <w:r w:rsidRPr="00FA6CF8">
        <w:rPr>
          <w:rFonts w:ascii="Book Antiqua" w:hAnsi="Book Antiqua"/>
          <w:sz w:val="20"/>
          <w:szCs w:val="20"/>
        </w:rPr>
        <w:t xml:space="preserve">, </w:t>
      </w:r>
      <w:r w:rsidR="00D34A31" w:rsidRPr="00FA6CF8">
        <w:rPr>
          <w:rFonts w:ascii="Book Antiqua" w:hAnsi="Book Antiqua"/>
          <w:sz w:val="20"/>
          <w:szCs w:val="20"/>
        </w:rPr>
        <w:t xml:space="preserve">Dispensasi Kawin, </w:t>
      </w:r>
      <w:proofErr w:type="spellStart"/>
      <w:r w:rsidR="00D34A31" w:rsidRPr="00FA6CF8">
        <w:rPr>
          <w:rFonts w:ascii="Book Antiqua" w:hAnsi="Book Antiqua"/>
          <w:sz w:val="20"/>
          <w:szCs w:val="20"/>
        </w:rPr>
        <w:t>PERMA</w:t>
      </w:r>
      <w:proofErr w:type="spellEnd"/>
      <w:r w:rsidR="00D34A31" w:rsidRPr="00FA6CF8">
        <w:rPr>
          <w:rFonts w:ascii="Book Antiqua" w:hAnsi="Book Antiqua"/>
          <w:sz w:val="20"/>
          <w:szCs w:val="20"/>
        </w:rPr>
        <w:t xml:space="preserve"> Nomor 5 Tahun 2019</w:t>
      </w:r>
    </w:p>
    <w:p w14:paraId="388F81BA" w14:textId="77777777" w:rsidR="00D34A31" w:rsidRPr="00FA6CF8" w:rsidRDefault="00D34A31" w:rsidP="003D417D">
      <w:pPr>
        <w:spacing w:before="20" w:after="20" w:line="240" w:lineRule="auto"/>
        <w:jc w:val="both"/>
        <w:rPr>
          <w:rFonts w:ascii="Book Antiqua" w:hAnsi="Book Antiqua"/>
          <w:sz w:val="20"/>
          <w:szCs w:val="20"/>
        </w:rPr>
      </w:pPr>
    </w:p>
    <w:p w14:paraId="1AAF3534" w14:textId="5BDF4D95" w:rsidR="00D34A31" w:rsidRPr="00FA6CF8" w:rsidRDefault="00D34A31" w:rsidP="00D04762">
      <w:pPr>
        <w:spacing w:before="20" w:after="20" w:line="240" w:lineRule="auto"/>
        <w:jc w:val="center"/>
        <w:rPr>
          <w:rFonts w:ascii="Book Antiqua" w:hAnsi="Book Antiqua"/>
          <w:b/>
          <w:bCs/>
          <w:i/>
          <w:iCs/>
          <w:sz w:val="20"/>
          <w:szCs w:val="20"/>
        </w:rPr>
      </w:pPr>
      <w:proofErr w:type="spellStart"/>
      <w:r w:rsidRPr="00FA6CF8">
        <w:rPr>
          <w:rFonts w:ascii="Book Antiqua" w:hAnsi="Book Antiqua"/>
          <w:b/>
          <w:bCs/>
          <w:i/>
          <w:iCs/>
          <w:sz w:val="20"/>
          <w:szCs w:val="20"/>
        </w:rPr>
        <w:t>Abstract</w:t>
      </w:r>
      <w:proofErr w:type="spellEnd"/>
    </w:p>
    <w:p w14:paraId="03EDA663" w14:textId="0EEF20EE" w:rsidR="001D3834" w:rsidRPr="00FA6CF8" w:rsidRDefault="00FA6CF8" w:rsidP="00FA6CF8">
      <w:pPr>
        <w:spacing w:before="20" w:after="20" w:line="240" w:lineRule="auto"/>
        <w:ind w:firstLine="425"/>
        <w:jc w:val="both"/>
        <w:rPr>
          <w:rFonts w:ascii="Book Antiqua" w:hAnsi="Book Antiqua"/>
          <w:i/>
          <w:iCs/>
          <w:sz w:val="20"/>
          <w:szCs w:val="20"/>
        </w:rPr>
      </w:pPr>
      <w:r w:rsidRPr="00FA6CF8">
        <w:rPr>
          <w:rFonts w:ascii="Book Antiqua" w:hAnsi="Book Antiqua"/>
          <w:i/>
          <w:iCs/>
          <w:sz w:val="20"/>
          <w:szCs w:val="20"/>
        </w:rPr>
        <w:t xml:space="preserve">The </w:t>
      </w:r>
      <w:proofErr w:type="spellStart"/>
      <w:r w:rsidRPr="00FA6CF8">
        <w:rPr>
          <w:rFonts w:ascii="Book Antiqua" w:hAnsi="Book Antiqua"/>
          <w:i/>
          <w:iCs/>
          <w:sz w:val="20"/>
          <w:szCs w:val="20"/>
        </w:rPr>
        <w:t>investigation</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architected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with</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the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primary</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intent</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of</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pinpointing</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decoding</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and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critically</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dissecting</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the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operational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deployment</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of</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Marriage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Dispensation</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Petitions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within</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the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regulatory</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skeleton</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of</w:t>
      </w:r>
      <w:proofErr w:type="spellEnd"/>
      <w:r w:rsidRPr="00FA6CF8">
        <w:rPr>
          <w:rFonts w:ascii="Book Antiqua" w:hAnsi="Book Antiqua"/>
          <w:i/>
          <w:iCs/>
          <w:sz w:val="20"/>
          <w:szCs w:val="20"/>
        </w:rPr>
        <w:t xml:space="preserve"> Supreme </w:t>
      </w:r>
      <w:proofErr w:type="spellStart"/>
      <w:r w:rsidRPr="00FA6CF8">
        <w:rPr>
          <w:rFonts w:ascii="Book Antiqua" w:hAnsi="Book Antiqua"/>
          <w:i/>
          <w:iCs/>
          <w:sz w:val="20"/>
          <w:szCs w:val="20"/>
        </w:rPr>
        <w:t>Court</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Regulation</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PERMA</w:t>
      </w:r>
      <w:proofErr w:type="spellEnd"/>
      <w:r w:rsidRPr="00FA6CF8">
        <w:rPr>
          <w:rFonts w:ascii="Book Antiqua" w:hAnsi="Book Antiqua"/>
          <w:i/>
          <w:iCs/>
          <w:sz w:val="20"/>
          <w:szCs w:val="20"/>
        </w:rPr>
        <w:t xml:space="preserve">) No. 5 </w:t>
      </w:r>
      <w:proofErr w:type="spellStart"/>
      <w:r w:rsidRPr="00FA6CF8">
        <w:rPr>
          <w:rFonts w:ascii="Book Antiqua" w:hAnsi="Book Antiqua"/>
          <w:i/>
          <w:iCs/>
          <w:sz w:val="20"/>
          <w:szCs w:val="20"/>
        </w:rPr>
        <w:t>of</w:t>
      </w:r>
      <w:proofErr w:type="spellEnd"/>
      <w:r w:rsidRPr="00FA6CF8">
        <w:rPr>
          <w:rFonts w:ascii="Book Antiqua" w:hAnsi="Book Antiqua"/>
          <w:i/>
          <w:iCs/>
          <w:sz w:val="20"/>
          <w:szCs w:val="20"/>
        </w:rPr>
        <w:t xml:space="preserve"> 2019. The </w:t>
      </w:r>
      <w:proofErr w:type="spellStart"/>
      <w:r w:rsidRPr="00FA6CF8">
        <w:rPr>
          <w:rFonts w:ascii="Book Antiqua" w:hAnsi="Book Antiqua"/>
          <w:i/>
          <w:iCs/>
          <w:sz w:val="20"/>
          <w:szCs w:val="20"/>
        </w:rPr>
        <w:t>analytical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spotlight</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cast</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on</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Judicial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Decision</w:t>
      </w:r>
      <w:proofErr w:type="spellEnd"/>
      <w:r w:rsidRPr="00FA6CF8">
        <w:rPr>
          <w:rFonts w:ascii="Book Antiqua" w:hAnsi="Book Antiqua"/>
          <w:i/>
          <w:iCs/>
          <w:sz w:val="20"/>
          <w:szCs w:val="20"/>
        </w:rPr>
        <w:t xml:space="preserve"> No. 131/</w:t>
      </w:r>
      <w:proofErr w:type="spellStart"/>
      <w:r w:rsidRPr="00FA6CF8">
        <w:rPr>
          <w:rFonts w:ascii="Book Antiqua" w:hAnsi="Book Antiqua"/>
          <w:i/>
          <w:iCs/>
          <w:sz w:val="20"/>
          <w:szCs w:val="20"/>
        </w:rPr>
        <w:t>Pdt.P</w:t>
      </w:r>
      <w:proofErr w:type="spellEnd"/>
      <w:r w:rsidRPr="00FA6CF8">
        <w:rPr>
          <w:rFonts w:ascii="Book Antiqua" w:hAnsi="Book Antiqua"/>
          <w:i/>
          <w:iCs/>
          <w:sz w:val="20"/>
          <w:szCs w:val="20"/>
        </w:rPr>
        <w:t>/2025/</w:t>
      </w:r>
      <w:proofErr w:type="spellStart"/>
      <w:r w:rsidRPr="00FA6CF8">
        <w:rPr>
          <w:rFonts w:ascii="Book Antiqua" w:hAnsi="Book Antiqua"/>
          <w:i/>
          <w:iCs/>
          <w:sz w:val="20"/>
          <w:szCs w:val="20"/>
        </w:rPr>
        <w:t>PA.Blt</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while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simultaneously</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unspooling</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the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juridical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rationale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embedded</w:t>
      </w:r>
      <w:proofErr w:type="spellEnd"/>
      <w:r w:rsidRPr="00FA6CF8">
        <w:rPr>
          <w:rFonts w:ascii="Book Antiqua" w:hAnsi="Book Antiqua"/>
          <w:i/>
          <w:iCs/>
          <w:sz w:val="20"/>
          <w:szCs w:val="20"/>
        </w:rPr>
        <w:t xml:space="preserve"> in </w:t>
      </w:r>
      <w:proofErr w:type="spellStart"/>
      <w:r w:rsidRPr="00FA6CF8">
        <w:rPr>
          <w:rFonts w:ascii="Book Antiqua" w:hAnsi="Book Antiqua"/>
          <w:i/>
          <w:iCs/>
          <w:sz w:val="20"/>
          <w:szCs w:val="20"/>
        </w:rPr>
        <w:t>its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adjudicative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framework</w:t>
      </w:r>
      <w:proofErr w:type="spellEnd"/>
      <w:r w:rsidRPr="00FA6CF8">
        <w:rPr>
          <w:rFonts w:ascii="Book Antiqua" w:hAnsi="Book Antiqua"/>
          <w:i/>
          <w:iCs/>
          <w:sz w:val="20"/>
          <w:szCs w:val="20"/>
        </w:rPr>
        <w:t xml:space="preserve">. The </w:t>
      </w:r>
      <w:proofErr w:type="spellStart"/>
      <w:r w:rsidRPr="00FA6CF8">
        <w:rPr>
          <w:rFonts w:ascii="Book Antiqua" w:hAnsi="Book Antiqua"/>
          <w:i/>
          <w:iCs/>
          <w:sz w:val="20"/>
          <w:szCs w:val="20"/>
        </w:rPr>
        <w:t>methodological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scaffolding</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employed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juridical</w:t>
      </w:r>
      <w:proofErr w:type="spellEnd"/>
      <w:r w:rsidRPr="00FA6CF8">
        <w:rPr>
          <w:rFonts w:ascii="Book Antiqua" w:hAnsi="Book Antiqua"/>
          <w:i/>
          <w:iCs/>
          <w:sz w:val="20"/>
          <w:szCs w:val="20"/>
        </w:rPr>
        <w:t>–</w:t>
      </w:r>
      <w:proofErr w:type="spellStart"/>
      <w:r w:rsidRPr="00FA6CF8">
        <w:rPr>
          <w:rFonts w:ascii="Book Antiqua" w:hAnsi="Book Antiqua"/>
          <w:i/>
          <w:iCs/>
          <w:sz w:val="20"/>
          <w:szCs w:val="20"/>
        </w:rPr>
        <w:t>empirical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mobilizing</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primary</w:t>
      </w:r>
      <w:proofErr w:type="spellEnd"/>
      <w:r w:rsidRPr="00FA6CF8">
        <w:rPr>
          <w:rFonts w:ascii="Book Antiqua" w:hAnsi="Book Antiqua"/>
          <w:i/>
          <w:iCs/>
          <w:sz w:val="20"/>
          <w:szCs w:val="20"/>
        </w:rPr>
        <w:t xml:space="preserve"> data </w:t>
      </w:r>
      <w:proofErr w:type="spellStart"/>
      <w:r w:rsidRPr="00FA6CF8">
        <w:rPr>
          <w:rFonts w:ascii="Book Antiqua" w:hAnsi="Book Antiqua"/>
          <w:i/>
          <w:iCs/>
          <w:sz w:val="20"/>
          <w:szCs w:val="20"/>
        </w:rPr>
        <w:t>artifacts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siphoned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directly</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from</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first-hand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sources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alongside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secondary</w:t>
      </w:r>
      <w:proofErr w:type="spellEnd"/>
      <w:r w:rsidRPr="00FA6CF8">
        <w:rPr>
          <w:rFonts w:ascii="Book Antiqua" w:hAnsi="Book Antiqua"/>
          <w:i/>
          <w:iCs/>
          <w:sz w:val="20"/>
          <w:szCs w:val="20"/>
        </w:rPr>
        <w:t xml:space="preserve"> legal </w:t>
      </w:r>
      <w:proofErr w:type="spellStart"/>
      <w:r w:rsidRPr="00FA6CF8">
        <w:rPr>
          <w:rFonts w:ascii="Book Antiqua" w:hAnsi="Book Antiqua"/>
          <w:i/>
          <w:iCs/>
          <w:sz w:val="20"/>
          <w:szCs w:val="20"/>
        </w:rPr>
        <w:t>documents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and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scholarly</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literature</w:t>
      </w:r>
      <w:proofErr w:type="spellEnd"/>
      <w:r w:rsidRPr="00FA6CF8">
        <w:rPr>
          <w:rFonts w:ascii="Book Antiqua" w:hAnsi="Book Antiqua"/>
          <w:i/>
          <w:iCs/>
          <w:sz w:val="20"/>
          <w:szCs w:val="20"/>
        </w:rPr>
        <w:t xml:space="preserve">. The </w:t>
      </w:r>
      <w:proofErr w:type="spellStart"/>
      <w:r w:rsidRPr="00FA6CF8">
        <w:rPr>
          <w:rFonts w:ascii="Book Antiqua" w:hAnsi="Book Antiqua"/>
          <w:i/>
          <w:iCs/>
          <w:sz w:val="20"/>
          <w:szCs w:val="20"/>
        </w:rPr>
        <w:t>positive-law</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substratum</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governing</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matrimonial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institutions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situated</w:t>
      </w:r>
      <w:proofErr w:type="spellEnd"/>
      <w:r w:rsidRPr="00FA6CF8">
        <w:rPr>
          <w:rFonts w:ascii="Book Antiqua" w:hAnsi="Book Antiqua"/>
          <w:i/>
          <w:iCs/>
          <w:sz w:val="20"/>
          <w:szCs w:val="20"/>
        </w:rPr>
        <w:t xml:space="preserve"> in Law No. 16 </w:t>
      </w:r>
      <w:proofErr w:type="spellStart"/>
      <w:r w:rsidRPr="00FA6CF8">
        <w:rPr>
          <w:rFonts w:ascii="Book Antiqua" w:hAnsi="Book Antiqua"/>
          <w:i/>
          <w:iCs/>
          <w:sz w:val="20"/>
          <w:szCs w:val="20"/>
        </w:rPr>
        <w:t>of</w:t>
      </w:r>
      <w:proofErr w:type="spellEnd"/>
      <w:r w:rsidRPr="00FA6CF8">
        <w:rPr>
          <w:rFonts w:ascii="Book Antiqua" w:hAnsi="Book Antiqua"/>
          <w:i/>
          <w:iCs/>
          <w:sz w:val="20"/>
          <w:szCs w:val="20"/>
        </w:rPr>
        <w:t xml:space="preserve"> 2019.</w:t>
      </w:r>
      <w:r w:rsidRPr="00FA6CF8">
        <w:rPr>
          <w:rFonts w:ascii="Book Antiqua" w:hAnsi="Book Antiqua"/>
          <w:i/>
          <w:iCs/>
          <w:sz w:val="20"/>
          <w:szCs w:val="20"/>
        </w:rPr>
        <w:t xml:space="preserve"> </w:t>
      </w:r>
      <w:r w:rsidRPr="00FA6CF8">
        <w:rPr>
          <w:rFonts w:ascii="Book Antiqua" w:hAnsi="Book Antiqua"/>
          <w:i/>
          <w:iCs/>
          <w:sz w:val="20"/>
          <w:szCs w:val="20"/>
        </w:rPr>
        <w:t xml:space="preserve">The </w:t>
      </w:r>
      <w:proofErr w:type="spellStart"/>
      <w:r w:rsidRPr="00FA6CF8">
        <w:rPr>
          <w:rFonts w:ascii="Book Antiqua" w:hAnsi="Book Antiqua"/>
          <w:i/>
          <w:iCs/>
          <w:sz w:val="20"/>
          <w:szCs w:val="20"/>
        </w:rPr>
        <w:t>research</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unearths</w:t>
      </w:r>
      <w:proofErr w:type="spellEnd"/>
      <w:r w:rsidRPr="00FA6CF8">
        <w:rPr>
          <w:rFonts w:ascii="Book Antiqua" w:hAnsi="Book Antiqua"/>
          <w:i/>
          <w:iCs/>
          <w:sz w:val="20"/>
          <w:szCs w:val="20"/>
        </w:rPr>
        <w:t xml:space="preserve"> a </w:t>
      </w:r>
      <w:proofErr w:type="spellStart"/>
      <w:r w:rsidRPr="00FA6CF8">
        <w:rPr>
          <w:rFonts w:ascii="Book Antiqua" w:hAnsi="Book Antiqua"/>
          <w:i/>
          <w:iCs/>
          <w:sz w:val="20"/>
          <w:szCs w:val="20"/>
        </w:rPr>
        <w:t>constellation</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of</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causal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determinants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underlying</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the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issuance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of</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marriage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dispensations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encompassing</w:t>
      </w:r>
      <w:proofErr w:type="spellEnd"/>
      <w:r w:rsidRPr="00FA6CF8">
        <w:rPr>
          <w:rFonts w:ascii="Book Antiqua" w:hAnsi="Book Antiqua"/>
          <w:i/>
          <w:iCs/>
          <w:sz w:val="20"/>
          <w:szCs w:val="20"/>
        </w:rPr>
        <w:t xml:space="preserve">: (1) </w:t>
      </w:r>
      <w:proofErr w:type="spellStart"/>
      <w:r w:rsidRPr="00FA6CF8">
        <w:rPr>
          <w:rFonts w:ascii="Book Antiqua" w:hAnsi="Book Antiqua"/>
          <w:i/>
          <w:iCs/>
          <w:sz w:val="20"/>
          <w:szCs w:val="20"/>
        </w:rPr>
        <w:t>premarital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conception</w:t>
      </w:r>
      <w:proofErr w:type="spellEnd"/>
      <w:r w:rsidRPr="00FA6CF8">
        <w:rPr>
          <w:rFonts w:ascii="Book Antiqua" w:hAnsi="Book Antiqua"/>
          <w:i/>
          <w:iCs/>
          <w:sz w:val="20"/>
          <w:szCs w:val="20"/>
        </w:rPr>
        <w:t xml:space="preserve">, (2) </w:t>
      </w:r>
      <w:proofErr w:type="spellStart"/>
      <w:r w:rsidRPr="00FA6CF8">
        <w:rPr>
          <w:rFonts w:ascii="Book Antiqua" w:hAnsi="Book Antiqua"/>
          <w:i/>
          <w:iCs/>
          <w:sz w:val="20"/>
          <w:szCs w:val="20"/>
        </w:rPr>
        <w:t>socio-economic</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and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educational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dimensions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and</w:t>
      </w:r>
      <w:proofErr w:type="spellEnd"/>
      <w:r w:rsidRPr="00FA6CF8">
        <w:rPr>
          <w:rFonts w:ascii="Book Antiqua" w:hAnsi="Book Antiqua"/>
          <w:i/>
          <w:iCs/>
          <w:sz w:val="20"/>
          <w:szCs w:val="20"/>
        </w:rPr>
        <w:t xml:space="preserve"> (3) </w:t>
      </w:r>
      <w:proofErr w:type="spellStart"/>
      <w:r w:rsidRPr="00FA6CF8">
        <w:rPr>
          <w:rFonts w:ascii="Book Antiqua" w:hAnsi="Book Antiqua"/>
          <w:i/>
          <w:iCs/>
          <w:sz w:val="20"/>
          <w:szCs w:val="20"/>
        </w:rPr>
        <w:t>environmental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and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customary</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pressures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Judicial</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reasoning</w:t>
      </w:r>
      <w:proofErr w:type="spellEnd"/>
      <w:r w:rsidRPr="00FA6CF8">
        <w:rPr>
          <w:rFonts w:ascii="Book Antiqua" w:hAnsi="Book Antiqua"/>
          <w:i/>
          <w:iCs/>
          <w:sz w:val="20"/>
          <w:szCs w:val="20"/>
        </w:rPr>
        <w:t xml:space="preserve">, in </w:t>
      </w:r>
      <w:proofErr w:type="spellStart"/>
      <w:r w:rsidRPr="00FA6CF8">
        <w:rPr>
          <w:rFonts w:ascii="Book Antiqua" w:hAnsi="Book Antiqua"/>
          <w:i/>
          <w:iCs/>
          <w:sz w:val="20"/>
          <w:szCs w:val="20"/>
        </w:rPr>
        <w:t>congruence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with</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the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cited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PERMA</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orbits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around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the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child’s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paramount</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interest</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corroborative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testimonies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from</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involved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parties</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and</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advisory</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interventions</w:t>
      </w:r>
      <w:proofErr w:type="spellEnd"/>
      <w:r w:rsidRPr="00FA6CF8">
        <w:rPr>
          <w:rFonts w:ascii="Book Antiqua" w:hAnsi="Book Antiqua"/>
          <w:i/>
          <w:iCs/>
          <w:sz w:val="20"/>
          <w:szCs w:val="20"/>
        </w:rPr>
        <w:t>.</w:t>
      </w:r>
    </w:p>
    <w:p w14:paraId="3966908B" w14:textId="77777777" w:rsidR="001D3834" w:rsidRPr="00FA6CF8" w:rsidRDefault="001D3834" w:rsidP="003D417D">
      <w:pPr>
        <w:spacing w:before="20" w:after="20" w:line="240" w:lineRule="auto"/>
        <w:jc w:val="both"/>
        <w:rPr>
          <w:rFonts w:ascii="Book Antiqua" w:hAnsi="Book Antiqua"/>
          <w:i/>
          <w:iCs/>
          <w:sz w:val="20"/>
          <w:szCs w:val="20"/>
        </w:rPr>
      </w:pPr>
    </w:p>
    <w:p w14:paraId="2FFB3B2D" w14:textId="16B96F41" w:rsidR="001D3834" w:rsidRPr="00FA6CF8" w:rsidRDefault="001D3834" w:rsidP="003D417D">
      <w:pPr>
        <w:spacing w:before="20" w:after="20" w:line="240" w:lineRule="auto"/>
        <w:jc w:val="both"/>
        <w:rPr>
          <w:rFonts w:ascii="Book Antiqua" w:hAnsi="Book Antiqua"/>
          <w:i/>
          <w:iCs/>
          <w:sz w:val="20"/>
          <w:szCs w:val="20"/>
        </w:rPr>
      </w:pPr>
      <w:proofErr w:type="spellStart"/>
      <w:r w:rsidRPr="00FA6CF8">
        <w:rPr>
          <w:rFonts w:ascii="Book Antiqua" w:hAnsi="Book Antiqua"/>
          <w:b/>
          <w:bCs/>
          <w:i/>
          <w:iCs/>
          <w:sz w:val="20"/>
          <w:szCs w:val="20"/>
        </w:rPr>
        <w:t>Keywords</w:t>
      </w:r>
      <w:proofErr w:type="spellEnd"/>
      <w:r w:rsidRPr="00FA6CF8">
        <w:rPr>
          <w:rFonts w:ascii="Book Antiqua" w:hAnsi="Book Antiqua"/>
          <w:i/>
          <w:iCs/>
          <w:sz w:val="20"/>
          <w:szCs w:val="20"/>
        </w:rPr>
        <w:t xml:space="preserve">: Legal </w:t>
      </w:r>
      <w:proofErr w:type="spellStart"/>
      <w:r w:rsidRPr="00FA6CF8">
        <w:rPr>
          <w:rFonts w:ascii="Book Antiqua" w:hAnsi="Book Antiqua"/>
          <w:i/>
          <w:iCs/>
          <w:sz w:val="20"/>
          <w:szCs w:val="20"/>
        </w:rPr>
        <w:t>Review</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Marriage</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Dispensation</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PERMA</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Number</w:t>
      </w:r>
      <w:proofErr w:type="spellEnd"/>
      <w:r w:rsidRPr="00FA6CF8">
        <w:rPr>
          <w:rFonts w:ascii="Book Antiqua" w:hAnsi="Book Antiqua"/>
          <w:i/>
          <w:iCs/>
          <w:sz w:val="20"/>
          <w:szCs w:val="20"/>
        </w:rPr>
        <w:t xml:space="preserve"> 5 </w:t>
      </w:r>
      <w:proofErr w:type="spellStart"/>
      <w:r w:rsidRPr="00FA6CF8">
        <w:rPr>
          <w:rFonts w:ascii="Book Antiqua" w:hAnsi="Book Antiqua"/>
          <w:i/>
          <w:iCs/>
          <w:sz w:val="20"/>
          <w:szCs w:val="20"/>
        </w:rPr>
        <w:t>of</w:t>
      </w:r>
      <w:proofErr w:type="spellEnd"/>
      <w:r w:rsidRPr="00FA6CF8">
        <w:rPr>
          <w:rFonts w:ascii="Book Antiqua" w:hAnsi="Book Antiqua"/>
          <w:i/>
          <w:iCs/>
          <w:sz w:val="20"/>
          <w:szCs w:val="20"/>
        </w:rPr>
        <w:t xml:space="preserve"> 2019</w:t>
      </w:r>
    </w:p>
    <w:p w14:paraId="05907D35" w14:textId="77777777" w:rsidR="00575789" w:rsidRPr="00FA6CF8" w:rsidRDefault="00575789" w:rsidP="003D417D">
      <w:pPr>
        <w:spacing w:before="20" w:after="20"/>
        <w:jc w:val="both"/>
        <w:rPr>
          <w:rFonts w:ascii="Book Antiqua" w:hAnsi="Book Antiqua"/>
          <w:b/>
          <w:bCs/>
        </w:rPr>
      </w:pPr>
    </w:p>
    <w:p w14:paraId="7683A533" w14:textId="2588A0E0" w:rsidR="001D3834" w:rsidRPr="00FA6CF8" w:rsidRDefault="001D3834" w:rsidP="003D417D">
      <w:pPr>
        <w:spacing w:before="20" w:after="20"/>
        <w:jc w:val="both"/>
        <w:rPr>
          <w:rFonts w:ascii="Book Antiqua" w:hAnsi="Book Antiqua"/>
          <w:b/>
          <w:bCs/>
        </w:rPr>
      </w:pPr>
      <w:r w:rsidRPr="00FA6CF8">
        <w:rPr>
          <w:rFonts w:ascii="Book Antiqua" w:hAnsi="Book Antiqua"/>
          <w:b/>
          <w:bCs/>
        </w:rPr>
        <w:t>PENDAHULUAN</w:t>
      </w:r>
    </w:p>
    <w:p w14:paraId="408AB9C7" w14:textId="41D0E066" w:rsidR="001D3834" w:rsidRPr="00FA6CF8" w:rsidRDefault="007A2774" w:rsidP="003D417D">
      <w:pPr>
        <w:spacing w:before="20" w:after="20"/>
        <w:jc w:val="both"/>
        <w:rPr>
          <w:rFonts w:ascii="Book Antiqua" w:hAnsi="Book Antiqua"/>
          <w:b/>
          <w:bCs/>
          <w:sz w:val="20"/>
          <w:szCs w:val="20"/>
        </w:rPr>
      </w:pPr>
      <w:r w:rsidRPr="00FA6CF8">
        <w:rPr>
          <w:rFonts w:ascii="Book Antiqua" w:hAnsi="Book Antiqua"/>
          <w:b/>
          <w:bCs/>
          <w:sz w:val="20"/>
          <w:szCs w:val="20"/>
        </w:rPr>
        <w:t>Latar Belakan</w:t>
      </w:r>
      <w:r w:rsidR="00A86A27" w:rsidRPr="00FA6CF8">
        <w:rPr>
          <w:rFonts w:ascii="Book Antiqua" w:hAnsi="Book Antiqua"/>
          <w:b/>
          <w:bCs/>
          <w:sz w:val="20"/>
          <w:szCs w:val="20"/>
        </w:rPr>
        <w:t>g</w:t>
      </w:r>
    </w:p>
    <w:p w14:paraId="5D960022" w14:textId="47A9B7C1" w:rsidR="00277B0A" w:rsidRPr="00FA6CF8" w:rsidRDefault="0058199F" w:rsidP="003D417D">
      <w:pPr>
        <w:spacing w:after="20"/>
        <w:ind w:firstLine="425"/>
        <w:jc w:val="both"/>
        <w:rPr>
          <w:rFonts w:ascii="Book Antiqua" w:hAnsi="Book Antiqua"/>
          <w:sz w:val="20"/>
          <w:szCs w:val="20"/>
        </w:rPr>
      </w:pPr>
      <w:r w:rsidRPr="00FA6CF8">
        <w:rPr>
          <w:rFonts w:ascii="Book Antiqua" w:hAnsi="Book Antiqua"/>
          <w:sz w:val="20"/>
          <w:szCs w:val="20"/>
        </w:rPr>
        <w:t xml:space="preserve">Pernikahan dan perkawinan di Indonesia merupakan bagian dari hukum perdata secara umum yang ketentuannya mengatur dan membatasi manusia dalam perikatan hidup untuk memenuhi kepentingannya, terutama yang berkaitan dengan kepentingan perseorangan. </w:t>
      </w:r>
      <w:r w:rsidR="0045771B" w:rsidRPr="00FA6CF8">
        <w:rPr>
          <w:rFonts w:ascii="Book Antiqua" w:hAnsi="Book Antiqua"/>
          <w:sz w:val="20"/>
          <w:szCs w:val="20"/>
        </w:rPr>
        <w:t xml:space="preserve">Pernikahan mencakup aspek akibat hukum, karena dalam perkawinan terdapat tujuan untuk memenuhi hak dan kewajiban masing-masing pihak serta membangun hubungan sosial yang didasarkan pada prinsip saling </w:t>
      </w:r>
      <w:proofErr w:type="spellStart"/>
      <w:r w:rsidR="0045771B" w:rsidRPr="00FA6CF8">
        <w:rPr>
          <w:rFonts w:ascii="Book Antiqua" w:hAnsi="Book Antiqua"/>
          <w:sz w:val="20"/>
          <w:szCs w:val="20"/>
        </w:rPr>
        <w:t>tolongmenolong</w:t>
      </w:r>
      <w:proofErr w:type="spellEnd"/>
      <w:r w:rsidR="0045771B" w:rsidRPr="00FA6CF8">
        <w:rPr>
          <w:rFonts w:ascii="Book Antiqua" w:hAnsi="Book Antiqua"/>
          <w:sz w:val="20"/>
          <w:szCs w:val="20"/>
        </w:rPr>
        <w:t xml:space="preserve">. Selain itu, sebagai bagian dari amalan agama, pernikahan juga mengandung tujuan yaitu untuk mengharapkan </w:t>
      </w:r>
      <w:proofErr w:type="spellStart"/>
      <w:r w:rsidR="0045771B" w:rsidRPr="00FA6CF8">
        <w:rPr>
          <w:rFonts w:ascii="Book Antiqua" w:hAnsi="Book Antiqua"/>
          <w:sz w:val="20"/>
          <w:szCs w:val="20"/>
        </w:rPr>
        <w:t>ridho</w:t>
      </w:r>
      <w:proofErr w:type="spellEnd"/>
      <w:r w:rsidR="0045771B" w:rsidRPr="00FA6CF8">
        <w:rPr>
          <w:rFonts w:ascii="Book Antiqua" w:hAnsi="Book Antiqua"/>
          <w:sz w:val="20"/>
          <w:szCs w:val="20"/>
        </w:rPr>
        <w:t xml:space="preserve"> Allah SWT.</w:t>
      </w:r>
      <w:r w:rsidR="0045771B" w:rsidRPr="00FA6CF8">
        <w:rPr>
          <w:rStyle w:val="FootnoteReference"/>
          <w:rFonts w:ascii="Book Antiqua" w:hAnsi="Book Antiqua"/>
          <w:sz w:val="20"/>
          <w:szCs w:val="20"/>
        </w:rPr>
        <w:footnoteReference w:id="1"/>
      </w:r>
      <w:r w:rsidR="0045771B" w:rsidRPr="00FA6CF8">
        <w:rPr>
          <w:rFonts w:ascii="Book Antiqua" w:hAnsi="Book Antiqua"/>
          <w:sz w:val="20"/>
          <w:szCs w:val="20"/>
        </w:rPr>
        <w:t xml:space="preserve"> </w:t>
      </w:r>
    </w:p>
    <w:p w14:paraId="24CF335E" w14:textId="12357B4C" w:rsidR="0058199F" w:rsidRPr="00FA6CF8" w:rsidRDefault="00D46B35" w:rsidP="003D417D">
      <w:pPr>
        <w:spacing w:after="20"/>
        <w:ind w:firstLine="425"/>
        <w:jc w:val="both"/>
        <w:rPr>
          <w:rFonts w:ascii="Book Antiqua" w:hAnsi="Book Antiqua"/>
          <w:sz w:val="20"/>
          <w:szCs w:val="20"/>
        </w:rPr>
      </w:pPr>
      <w:bookmarkStart w:id="1" w:name="_Hlk211018644"/>
      <w:r w:rsidRPr="00FA6CF8">
        <w:rPr>
          <w:rFonts w:ascii="Book Antiqua" w:hAnsi="Book Antiqua"/>
          <w:sz w:val="20"/>
          <w:szCs w:val="20"/>
        </w:rPr>
        <w:lastRenderedPageBreak/>
        <w:t xml:space="preserve">Dalam konteks sosial masyarakat, institusi pernikahan memainkan peran kunci sebagai sarana keberlangsungan generasi serta kebutuhan esensial manusia yang telah berlangsung lintas zaman.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 1 Tahun 1974 </w:t>
      </w:r>
      <w:proofErr w:type="spellStart"/>
      <w:r w:rsidRPr="00FA6CF8">
        <w:rPr>
          <w:rFonts w:ascii="Book Antiqua" w:hAnsi="Book Antiqua"/>
          <w:sz w:val="20"/>
          <w:szCs w:val="20"/>
        </w:rPr>
        <w:t>junto</w:t>
      </w:r>
      <w:proofErr w:type="spellEnd"/>
      <w:r w:rsidRPr="00FA6CF8">
        <w:rPr>
          <w:rFonts w:ascii="Book Antiqua" w:hAnsi="Book Antiqua"/>
          <w:sz w:val="20"/>
          <w:szCs w:val="20"/>
        </w:rPr>
        <w:t xml:space="preserve">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 16 Tahun 2019 secara eksplisit mendefinisikan pernikahan sebagai ikatan legal dan spiritual antara laki-laki dan perempuan untuk membangun keluarga yang harmonis dan kekal di bawah prinsip Ketuhanan Yang Maha Esa. Demi mencapai </w:t>
      </w:r>
      <w:proofErr w:type="spellStart"/>
      <w:r w:rsidRPr="00FA6CF8">
        <w:rPr>
          <w:rFonts w:ascii="Book Antiqua" w:hAnsi="Book Antiqua"/>
          <w:sz w:val="20"/>
          <w:szCs w:val="20"/>
        </w:rPr>
        <w:t>idealitas</w:t>
      </w:r>
      <w:proofErr w:type="spellEnd"/>
      <w:r w:rsidRPr="00FA6CF8">
        <w:rPr>
          <w:rFonts w:ascii="Book Antiqua" w:hAnsi="Book Antiqua"/>
          <w:sz w:val="20"/>
          <w:szCs w:val="20"/>
        </w:rPr>
        <w:t xml:space="preserve"> rumah tangga Sakinah, Mawaddah, Warahmah, maka aspek kesiapan usia menjadi parameter penting. Penetapan usia minimum bertujuan memastikan kedua pihak calon mempelai memiliki kematangan fisik dan psikologis yang memadai sesuai norma hukum.</w:t>
      </w:r>
    </w:p>
    <w:p w14:paraId="2765C800" w14:textId="379A776F" w:rsidR="00B337D8" w:rsidRPr="00FA6CF8" w:rsidRDefault="00B337D8" w:rsidP="003D417D">
      <w:pPr>
        <w:spacing w:after="20"/>
        <w:ind w:firstLine="425"/>
        <w:jc w:val="both"/>
        <w:rPr>
          <w:rFonts w:ascii="Book Antiqua" w:hAnsi="Book Antiqua"/>
          <w:sz w:val="20"/>
          <w:szCs w:val="20"/>
        </w:rPr>
      </w:pPr>
      <w:r w:rsidRPr="00FA6CF8">
        <w:rPr>
          <w:rFonts w:ascii="Book Antiqua" w:hAnsi="Book Antiqua"/>
          <w:sz w:val="20"/>
          <w:szCs w:val="20"/>
        </w:rPr>
        <w:t>Esensi utama pernikahan bukan sekadar memenuhi kebutuhan biologis, melainkan mengupayakan kestabilan emosi dan ketenteraman jiwa bagi kedua individu. Dalam ajaran Islam, institusi pernikahan berfungsi sebagai jalur memperoleh ketenangan, kedamaian, serta generasi penerus.</w:t>
      </w:r>
      <w:r w:rsidRPr="00FA6CF8">
        <w:rPr>
          <w:rStyle w:val="FootnoteReference"/>
          <w:rFonts w:ascii="Book Antiqua" w:hAnsi="Book Antiqua"/>
          <w:sz w:val="20"/>
          <w:szCs w:val="20"/>
        </w:rPr>
        <w:footnoteReference w:id="2"/>
      </w:r>
      <w:r w:rsidRPr="00FA6CF8">
        <w:rPr>
          <w:rFonts w:ascii="Book Antiqua" w:hAnsi="Book Antiqua"/>
          <w:sz w:val="20"/>
          <w:szCs w:val="20"/>
        </w:rPr>
        <w:t xml:space="preserve"> Tujuan fundamentalnya meliputi keberlangsungan garis keturunan dan penyaluran kasih sayang dalam struktur keluarga.</w:t>
      </w:r>
      <w:r w:rsidR="00141270" w:rsidRPr="00FA6CF8">
        <w:rPr>
          <w:rStyle w:val="FootnoteReference"/>
          <w:rFonts w:ascii="Book Antiqua" w:hAnsi="Book Antiqua"/>
          <w:sz w:val="20"/>
          <w:szCs w:val="20"/>
        </w:rPr>
        <w:footnoteReference w:id="3"/>
      </w:r>
      <w:r w:rsidRPr="00FA6CF8">
        <w:rPr>
          <w:rFonts w:ascii="Book Antiqua" w:hAnsi="Book Antiqua"/>
          <w:sz w:val="20"/>
          <w:szCs w:val="20"/>
        </w:rPr>
        <w:t xml:space="preserve"> Islam juga menekankan bahwa pernikahan berdimensi sosial, psikologis, dan spiritual.</w:t>
      </w:r>
      <w:r w:rsidR="00141270" w:rsidRPr="00FA6CF8">
        <w:rPr>
          <w:rStyle w:val="FootnoteReference"/>
          <w:rFonts w:ascii="Book Antiqua" w:hAnsi="Book Antiqua"/>
          <w:sz w:val="20"/>
          <w:szCs w:val="20"/>
        </w:rPr>
        <w:footnoteReference w:id="4"/>
      </w:r>
      <w:r w:rsidRPr="00FA6CF8">
        <w:rPr>
          <w:rFonts w:ascii="Book Antiqua" w:hAnsi="Book Antiqua"/>
          <w:sz w:val="20"/>
          <w:szCs w:val="20"/>
        </w:rPr>
        <w:t xml:space="preserve"> Oleh karena itu, kesiapan total — mulai dari fisik, mental, hingga spiritual — menjadi prasyarat.</w:t>
      </w:r>
      <w:r w:rsidR="00141270" w:rsidRPr="00FA6CF8">
        <w:rPr>
          <w:rStyle w:val="FootnoteReference"/>
          <w:rFonts w:ascii="Book Antiqua" w:hAnsi="Book Antiqua"/>
          <w:sz w:val="20"/>
          <w:szCs w:val="20"/>
        </w:rPr>
        <w:footnoteReference w:id="5"/>
      </w:r>
      <w:r w:rsidRPr="00FA6CF8">
        <w:rPr>
          <w:rFonts w:ascii="Book Antiqua" w:hAnsi="Book Antiqua"/>
          <w:sz w:val="20"/>
          <w:szCs w:val="20"/>
        </w:rPr>
        <w:t xml:space="preserve"> Regulasi hukum Indonesia sebelumnya, yaitu </w:t>
      </w:r>
      <w:r w:rsidR="00141270" w:rsidRPr="00FA6CF8">
        <w:rPr>
          <w:rFonts w:ascii="Book Antiqua" w:hAnsi="Book Antiqua"/>
          <w:sz w:val="20"/>
          <w:szCs w:val="20"/>
        </w:rPr>
        <w:t>UU</w:t>
      </w:r>
      <w:r w:rsidRPr="00FA6CF8">
        <w:rPr>
          <w:rFonts w:ascii="Book Antiqua" w:hAnsi="Book Antiqua"/>
          <w:sz w:val="20"/>
          <w:szCs w:val="20"/>
        </w:rPr>
        <w:t xml:space="preserve"> No. 1 </w:t>
      </w:r>
      <w:r w:rsidR="00141270" w:rsidRPr="00FA6CF8">
        <w:rPr>
          <w:rFonts w:ascii="Book Antiqua" w:hAnsi="Book Antiqua"/>
          <w:sz w:val="20"/>
          <w:szCs w:val="20"/>
        </w:rPr>
        <w:t>(</w:t>
      </w:r>
      <w:r w:rsidRPr="00FA6CF8">
        <w:rPr>
          <w:rFonts w:ascii="Book Antiqua" w:hAnsi="Book Antiqua"/>
          <w:sz w:val="20"/>
          <w:szCs w:val="20"/>
        </w:rPr>
        <w:t>1974</w:t>
      </w:r>
      <w:r w:rsidR="00141270" w:rsidRPr="00FA6CF8">
        <w:rPr>
          <w:rFonts w:ascii="Book Antiqua" w:hAnsi="Book Antiqua"/>
          <w:sz w:val="20"/>
          <w:szCs w:val="20"/>
        </w:rPr>
        <w:t>)</w:t>
      </w:r>
      <w:r w:rsidRPr="00FA6CF8">
        <w:rPr>
          <w:rFonts w:ascii="Book Antiqua" w:hAnsi="Book Antiqua"/>
          <w:sz w:val="20"/>
          <w:szCs w:val="20"/>
        </w:rPr>
        <w:t xml:space="preserve">, menetapkan batas usia menikah 19 tahun bagi laki-laki dan 16 tahun bagi perempuan, namun ketentuan tersebut bertabrakan dengan </w:t>
      </w:r>
      <w:r w:rsidR="00485388" w:rsidRPr="00FA6CF8">
        <w:rPr>
          <w:rFonts w:ascii="Book Antiqua" w:hAnsi="Book Antiqua"/>
          <w:sz w:val="20"/>
          <w:szCs w:val="20"/>
        </w:rPr>
        <w:t>UU</w:t>
      </w:r>
      <w:r w:rsidRPr="00FA6CF8">
        <w:rPr>
          <w:rFonts w:ascii="Book Antiqua" w:hAnsi="Book Antiqua"/>
          <w:sz w:val="20"/>
          <w:szCs w:val="20"/>
        </w:rPr>
        <w:t xml:space="preserve"> Perlindungan Anak yang menetapkan standar lebih tinggi. Ketidaksesuaian ini berimplikasi terhadap kerentanan perempuan dalam memperoleh pendidikan dan memperbesar risiko kemiskinan struktural. Situasi ini bahkan dianggap berpotensi melanggar hak konstitusional atas pendidikan karena mengizinkan pernikahan dini yang menghambat pengembangan potensi individu.</w:t>
      </w:r>
    </w:p>
    <w:p w14:paraId="61CDCC4E" w14:textId="55788F9E" w:rsidR="00485388" w:rsidRPr="00FA6CF8" w:rsidRDefault="00485388" w:rsidP="003D417D">
      <w:pPr>
        <w:spacing w:after="20"/>
        <w:ind w:firstLine="425"/>
        <w:jc w:val="both"/>
        <w:rPr>
          <w:rFonts w:ascii="Book Antiqua" w:hAnsi="Book Antiqua"/>
          <w:sz w:val="20"/>
          <w:szCs w:val="20"/>
        </w:rPr>
      </w:pPr>
      <w:r w:rsidRPr="00FA6CF8">
        <w:rPr>
          <w:rFonts w:ascii="Book Antiqua" w:hAnsi="Book Antiqua"/>
          <w:sz w:val="20"/>
          <w:szCs w:val="20"/>
        </w:rPr>
        <w:t xml:space="preserve">Setelah revisi usia minimum pernikahan, aturan dalam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Perkawinan akhirnya selaras dengan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Perlindungan Anak. Namun, tinjauan terhadap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 4 Tahun 1979 mengenai Kesejahteraan Anak menunjukkan adanya kriteria kedewasaan berbeda: anak didefinisikan sebagai individu berusia di bawah 21 tahun dan belum menikah.</w:t>
      </w:r>
      <w:r w:rsidRPr="00FA6CF8">
        <w:rPr>
          <w:rStyle w:val="FootnoteReference"/>
          <w:rFonts w:ascii="Book Antiqua" w:hAnsi="Book Antiqua"/>
          <w:sz w:val="20"/>
          <w:szCs w:val="20"/>
        </w:rPr>
        <w:footnoteReference w:id="6"/>
      </w:r>
      <w:r w:rsidRPr="00FA6CF8">
        <w:rPr>
          <w:rFonts w:ascii="Book Antiqua" w:hAnsi="Book Antiqua"/>
          <w:sz w:val="20"/>
          <w:szCs w:val="20"/>
        </w:rPr>
        <w:t xml:space="preserve"> Penetapan ambang usia tersebut didasarkan pada pertimbangan perkembangan sosial dan psikologis, karena kematangan personal umumnya tercapai di usia tersebut.</w:t>
      </w:r>
      <w:r w:rsidRPr="00FA6CF8">
        <w:rPr>
          <w:rStyle w:val="FootnoteReference"/>
          <w:rFonts w:ascii="Book Antiqua" w:hAnsi="Book Antiqua"/>
          <w:sz w:val="20"/>
          <w:szCs w:val="20"/>
        </w:rPr>
        <w:footnoteReference w:id="7"/>
      </w:r>
      <w:r w:rsidRPr="00FA6CF8">
        <w:rPr>
          <w:rFonts w:ascii="Book Antiqua" w:hAnsi="Book Antiqua"/>
          <w:sz w:val="20"/>
          <w:szCs w:val="20"/>
        </w:rPr>
        <w:t xml:space="preserve"> Oleh sebab itu, pernikahan dini dipandang sebagai tindakan yang mengganggu proses tumbuh kembang anak dan mereduksi hak-hak mereka sebagai remaja untuk berkembang sesuai kapasitas potensialnya.</w:t>
      </w:r>
      <w:r w:rsidRPr="00FA6CF8">
        <w:rPr>
          <w:rStyle w:val="FootnoteReference"/>
          <w:rFonts w:ascii="Book Antiqua" w:hAnsi="Book Antiqua"/>
          <w:sz w:val="20"/>
          <w:szCs w:val="20"/>
        </w:rPr>
        <w:footnoteReference w:id="8"/>
      </w:r>
    </w:p>
    <w:p w14:paraId="5F45EC5B" w14:textId="77777777" w:rsidR="00485388" w:rsidRPr="00FA6CF8" w:rsidRDefault="00485388" w:rsidP="00485388">
      <w:pPr>
        <w:spacing w:before="20" w:after="20" w:line="240" w:lineRule="auto"/>
        <w:ind w:firstLine="425"/>
        <w:jc w:val="both"/>
        <w:rPr>
          <w:rFonts w:ascii="Book Antiqua" w:hAnsi="Book Antiqua"/>
          <w:sz w:val="20"/>
          <w:szCs w:val="20"/>
        </w:rPr>
      </w:pPr>
      <w:r w:rsidRPr="00FA6CF8">
        <w:rPr>
          <w:rFonts w:ascii="Book Antiqua" w:hAnsi="Book Antiqua"/>
          <w:sz w:val="20"/>
          <w:szCs w:val="20"/>
        </w:rPr>
        <w:t xml:space="preserve">Pengakuan yuridis terhadap sebuah ikatan marital disyaratkan melalui pencatatan dokumen perkawinan oleh negara. Untuk itu, pemenuhan seluruh prasyarat yang ditetapkan hukum positif menjadi suatu keniscayaan. Salah satu parameter krusial adalah batas usia minimal 19 tahun bagi kedua calon mempelai. Secara historis, Pasal 7 ayat (1)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1 Tahun 1974 menetapkan batas yang berbeda (19 untuk pria, 16 untuk wanita), namun tetap mensyaratkan izin orang tua bagi individu di bawah 21 tahun.</w:t>
      </w:r>
    </w:p>
    <w:p w14:paraId="632AA707" w14:textId="77777777" w:rsidR="0028111D" w:rsidRPr="00FA6CF8" w:rsidRDefault="0028111D" w:rsidP="0028111D">
      <w:pPr>
        <w:spacing w:before="20" w:after="20" w:line="240" w:lineRule="auto"/>
        <w:ind w:firstLine="425"/>
        <w:jc w:val="both"/>
        <w:rPr>
          <w:rFonts w:ascii="Book Antiqua" w:hAnsi="Book Antiqua"/>
          <w:sz w:val="20"/>
          <w:szCs w:val="20"/>
        </w:rPr>
      </w:pPr>
      <w:r w:rsidRPr="00FA6CF8">
        <w:rPr>
          <w:rFonts w:ascii="Book Antiqua" w:hAnsi="Book Antiqua"/>
          <w:sz w:val="20"/>
          <w:szCs w:val="20"/>
        </w:rPr>
        <w:t>Apabila terdapat intensi untuk melangsungkan ikatan marital oleh salah satu atau kedua calon mempelai yang secara kronologis masih berada dalam kategori anak dan belum memenuhi batas usia minimal, sebuah mekanisme yuridis tersedia untuk memperoleh pengakuan hukum, yakni melalui pengajuan permohonan dispensasi kawin ke Pengadilan Agama.</w:t>
      </w:r>
    </w:p>
    <w:p w14:paraId="2D60FDE5" w14:textId="285F180E" w:rsidR="00EC2914" w:rsidRPr="00FA6CF8" w:rsidRDefault="00EC2914" w:rsidP="003D417D">
      <w:pPr>
        <w:spacing w:after="20"/>
        <w:ind w:firstLine="425"/>
        <w:jc w:val="both"/>
        <w:rPr>
          <w:rFonts w:ascii="Book Antiqua" w:hAnsi="Book Antiqua"/>
          <w:sz w:val="20"/>
          <w:szCs w:val="20"/>
        </w:rPr>
      </w:pPr>
    </w:p>
    <w:p w14:paraId="1E1CDF16" w14:textId="7AA6DB18" w:rsidR="0028111D" w:rsidRPr="00FA6CF8" w:rsidRDefault="004C70CD" w:rsidP="00802A8B">
      <w:pPr>
        <w:spacing w:before="20" w:after="20" w:line="240" w:lineRule="auto"/>
        <w:ind w:firstLine="425"/>
        <w:jc w:val="both"/>
        <w:rPr>
          <w:rFonts w:ascii="Book Antiqua" w:hAnsi="Book Antiqua"/>
          <w:sz w:val="20"/>
          <w:szCs w:val="20"/>
        </w:rPr>
      </w:pPr>
      <w:r w:rsidRPr="00FA6CF8">
        <w:rPr>
          <w:rFonts w:ascii="Book Antiqua" w:hAnsi="Book Antiqua"/>
          <w:sz w:val="20"/>
          <w:szCs w:val="20"/>
        </w:rPr>
        <w:lastRenderedPageBreak/>
        <w:t xml:space="preserve">Dispensasi kawin merupakan sebuah bentuk fleksibilitas yuridis atau kompensasi hukum terhadap ketentuan usia minimal perkawinan. Mekanisme ini, sebagaimana dielaborasikan dalam Penjelasan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16 Tahun 2019, hanya dapat diakses melalui permohonan yang diajukan oleh orang tua calon mempelai ke pengadilan yang berwenang</w:t>
      </w:r>
      <w:r w:rsidRPr="00FA6CF8">
        <w:rPr>
          <w:rFonts w:ascii="Book Antiqua" w:hAnsi="Book Antiqua"/>
          <w:sz w:val="20"/>
          <w:szCs w:val="20"/>
        </w:rPr>
        <w:t xml:space="preserve">, </w:t>
      </w:r>
      <w:proofErr w:type="spellStart"/>
      <w:r w:rsidRPr="00FA6CF8">
        <w:rPr>
          <w:rFonts w:ascii="Book Antiqua" w:hAnsi="Book Antiqua"/>
          <w:sz w:val="20"/>
          <w:szCs w:val="20"/>
        </w:rPr>
        <w:t>yaitu</w:t>
      </w:r>
      <w:r w:rsidRPr="00FA6CF8">
        <w:rPr>
          <w:rFonts w:ascii="Book Antiqua" w:hAnsi="Book Antiqua"/>
          <w:sz w:val="20"/>
          <w:szCs w:val="20"/>
        </w:rPr>
        <w:t>Pengadilan</w:t>
      </w:r>
      <w:proofErr w:type="spellEnd"/>
      <w:r w:rsidRPr="00FA6CF8">
        <w:rPr>
          <w:rFonts w:ascii="Book Antiqua" w:hAnsi="Book Antiqua"/>
          <w:sz w:val="20"/>
          <w:szCs w:val="20"/>
        </w:rPr>
        <w:t xml:space="preserve"> Agama untuk pemeluk Islam dan Pengadilan Negeri untuk non-Islam</w:t>
      </w:r>
      <w:r w:rsidRPr="00FA6CF8">
        <w:rPr>
          <w:rFonts w:ascii="Book Antiqua" w:hAnsi="Book Antiqua"/>
          <w:sz w:val="20"/>
          <w:szCs w:val="20"/>
        </w:rPr>
        <w:t xml:space="preserve">, </w:t>
      </w:r>
      <w:r w:rsidRPr="00FA6CF8">
        <w:rPr>
          <w:rFonts w:ascii="Book Antiqua" w:hAnsi="Book Antiqua"/>
          <w:sz w:val="20"/>
          <w:szCs w:val="20"/>
        </w:rPr>
        <w:t xml:space="preserve">apabila salah satu atau kedua calon </w:t>
      </w:r>
      <w:r w:rsidRPr="00FA6CF8">
        <w:rPr>
          <w:rFonts w:ascii="Book Antiqua" w:hAnsi="Book Antiqua"/>
          <w:sz w:val="20"/>
          <w:szCs w:val="20"/>
        </w:rPr>
        <w:t xml:space="preserve">belum melebihi </w:t>
      </w:r>
      <w:r w:rsidRPr="00FA6CF8">
        <w:rPr>
          <w:rFonts w:ascii="Book Antiqua" w:hAnsi="Book Antiqua"/>
          <w:sz w:val="20"/>
          <w:szCs w:val="20"/>
        </w:rPr>
        <w:t>19 tahun.</w:t>
      </w:r>
      <w:r w:rsidRPr="00FA6CF8">
        <w:rPr>
          <w:rStyle w:val="FootnoteReference"/>
          <w:rFonts w:ascii="Book Antiqua" w:hAnsi="Book Antiqua"/>
          <w:sz w:val="20"/>
          <w:szCs w:val="20"/>
        </w:rPr>
        <w:footnoteReference w:id="9"/>
      </w:r>
    </w:p>
    <w:p w14:paraId="1FD7BAF8" w14:textId="4E890759" w:rsidR="00580FBA" w:rsidRPr="00FA6CF8" w:rsidRDefault="00580FBA" w:rsidP="00580FBA">
      <w:pPr>
        <w:spacing w:before="20" w:after="20" w:line="240" w:lineRule="auto"/>
        <w:ind w:firstLine="425"/>
        <w:jc w:val="both"/>
        <w:rPr>
          <w:rFonts w:ascii="Book Antiqua" w:hAnsi="Book Antiqua"/>
          <w:sz w:val="20"/>
          <w:szCs w:val="20"/>
        </w:rPr>
      </w:pPr>
      <w:r w:rsidRPr="00FA6CF8">
        <w:rPr>
          <w:rFonts w:ascii="Book Antiqua" w:hAnsi="Book Antiqua"/>
          <w:sz w:val="20"/>
          <w:szCs w:val="20"/>
        </w:rPr>
        <w:t>Sejak diterbitkannya Peraturan Mahkamah Agung No. 5 Tahun 2019, prosedur pemeriksaan perkara dispensasi kawin menjadi lebih ketat. Meskipun perkawinan disyaratkan bagi yang cukup umur, pengadilan dapat memberikan dispensasi dalam kondisi tertentu.</w:t>
      </w:r>
      <w:r w:rsidR="007B4407" w:rsidRPr="00FA6CF8">
        <w:rPr>
          <w:rFonts w:ascii="Book Antiqua" w:hAnsi="Book Antiqua"/>
          <w:sz w:val="20"/>
          <w:szCs w:val="20"/>
          <w:vertAlign w:val="superscript"/>
        </w:rPr>
        <w:t xml:space="preserve"> </w:t>
      </w:r>
      <w:r w:rsidR="007B4407" w:rsidRPr="00FA6CF8">
        <w:rPr>
          <w:rFonts w:ascii="Book Antiqua" w:hAnsi="Book Antiqua"/>
          <w:sz w:val="20"/>
          <w:szCs w:val="20"/>
          <w:vertAlign w:val="superscript"/>
        </w:rPr>
        <w:footnoteReference w:id="10"/>
      </w:r>
      <w:r w:rsidRPr="00FA6CF8">
        <w:rPr>
          <w:rFonts w:ascii="Book Antiqua" w:hAnsi="Book Antiqua"/>
          <w:sz w:val="20"/>
          <w:szCs w:val="20"/>
        </w:rPr>
        <w:t xml:space="preserve"> Pertimbangan aparatus yudisial mencakup kelengkapan administrasi, analisis kemaslahatan, kapasitas ekonomi, dan urgensi. </w:t>
      </w:r>
      <w:r w:rsidR="007B4407" w:rsidRPr="00FA6CF8">
        <w:rPr>
          <w:rFonts w:ascii="Book Antiqua" w:hAnsi="Book Antiqua"/>
          <w:sz w:val="20"/>
          <w:szCs w:val="20"/>
        </w:rPr>
        <w:t>Dalam kasus No. 131/</w:t>
      </w:r>
      <w:proofErr w:type="spellStart"/>
      <w:r w:rsidR="007B4407" w:rsidRPr="00FA6CF8">
        <w:rPr>
          <w:rFonts w:ascii="Book Antiqua" w:hAnsi="Book Antiqua"/>
          <w:sz w:val="20"/>
          <w:szCs w:val="20"/>
        </w:rPr>
        <w:t>Pdt.P</w:t>
      </w:r>
      <w:proofErr w:type="spellEnd"/>
      <w:r w:rsidR="007B4407" w:rsidRPr="00FA6CF8">
        <w:rPr>
          <w:rFonts w:ascii="Book Antiqua" w:hAnsi="Book Antiqua"/>
          <w:sz w:val="20"/>
          <w:szCs w:val="20"/>
        </w:rPr>
        <w:t>/2025/</w:t>
      </w:r>
      <w:proofErr w:type="spellStart"/>
      <w:r w:rsidR="007B4407" w:rsidRPr="00FA6CF8">
        <w:rPr>
          <w:rFonts w:ascii="Book Antiqua" w:hAnsi="Book Antiqua"/>
          <w:sz w:val="20"/>
          <w:szCs w:val="20"/>
        </w:rPr>
        <w:t>PA.BL</w:t>
      </w:r>
      <w:proofErr w:type="spellEnd"/>
      <w:r w:rsidR="007B4407" w:rsidRPr="00FA6CF8">
        <w:rPr>
          <w:rFonts w:ascii="Book Antiqua" w:hAnsi="Book Antiqua"/>
          <w:sz w:val="20"/>
          <w:szCs w:val="20"/>
        </w:rPr>
        <w:t xml:space="preserve">, hakim mengabulkan permohonan dengan pertimbangan kemaslahatan karena pemohon telah menjalin hubungan dengan pasangan dan dalam kondisi hamil </w:t>
      </w:r>
      <w:r w:rsidR="007B4407" w:rsidRPr="00FA6CF8">
        <w:rPr>
          <w:rFonts w:ascii="Book Antiqua" w:hAnsi="Book Antiqua"/>
          <w:sz w:val="20"/>
          <w:szCs w:val="20"/>
        </w:rPr>
        <w:t xml:space="preserve">4 </w:t>
      </w:r>
      <w:r w:rsidR="007B4407" w:rsidRPr="00FA6CF8">
        <w:rPr>
          <w:rFonts w:ascii="Book Antiqua" w:hAnsi="Book Antiqua"/>
          <w:sz w:val="20"/>
          <w:szCs w:val="20"/>
        </w:rPr>
        <w:t>bulan.</w:t>
      </w:r>
    </w:p>
    <w:p w14:paraId="6A6BDC75" w14:textId="0F1CEB3E" w:rsidR="00721DD2" w:rsidRPr="00FA6CF8" w:rsidRDefault="0045464C" w:rsidP="00D04762">
      <w:pPr>
        <w:spacing w:after="20"/>
        <w:ind w:firstLine="425"/>
        <w:jc w:val="both"/>
        <w:rPr>
          <w:rFonts w:ascii="Book Antiqua" w:hAnsi="Book Antiqua"/>
          <w:sz w:val="20"/>
          <w:szCs w:val="20"/>
        </w:rPr>
      </w:pPr>
      <w:r w:rsidRPr="00FA6CF8">
        <w:rPr>
          <w:rFonts w:ascii="Book Antiqua" w:hAnsi="Book Antiqua"/>
          <w:sz w:val="20"/>
          <w:szCs w:val="20"/>
        </w:rPr>
        <w:t>Penulis terdorong</w:t>
      </w:r>
      <w:r w:rsidRPr="00FA6CF8">
        <w:rPr>
          <w:rFonts w:ascii="Book Antiqua" w:hAnsi="Book Antiqua"/>
          <w:sz w:val="20"/>
          <w:szCs w:val="20"/>
        </w:rPr>
        <w:t xml:space="preserve"> untuk melakukan penelaahan yang lebih mendalam mengenai dispensasi nikah adalah penjelasan latar belakang tersebut, yang kemudian dikristalkan menjadi jurnal yang diekstraksi dari skripsi penulis dengan judul “Tinjauan Yuridis Permohonan Dispensasi Kawin Berdasarkan Peraturan Mahkamah Agung Nomor 5 Tahun 2019 Tentang Pedoman Mengadili Permohonan Dispensasi Kawin (Studi Putusan Nomor: 131/</w:t>
      </w:r>
      <w:proofErr w:type="spellStart"/>
      <w:r w:rsidRPr="00FA6CF8">
        <w:rPr>
          <w:rFonts w:ascii="Book Antiqua" w:hAnsi="Book Antiqua"/>
          <w:sz w:val="20"/>
          <w:szCs w:val="20"/>
        </w:rPr>
        <w:t>Pd.P</w:t>
      </w:r>
      <w:proofErr w:type="spellEnd"/>
      <w:r w:rsidRPr="00FA6CF8">
        <w:rPr>
          <w:rFonts w:ascii="Book Antiqua" w:hAnsi="Book Antiqua"/>
          <w:sz w:val="20"/>
          <w:szCs w:val="20"/>
        </w:rPr>
        <w:t>/2025/</w:t>
      </w:r>
      <w:proofErr w:type="spellStart"/>
      <w:r w:rsidRPr="00FA6CF8">
        <w:rPr>
          <w:rFonts w:ascii="Book Antiqua" w:hAnsi="Book Antiqua"/>
          <w:sz w:val="20"/>
          <w:szCs w:val="20"/>
        </w:rPr>
        <w:t>PA.BL</w:t>
      </w:r>
      <w:proofErr w:type="spellEnd"/>
      <w:r w:rsidRPr="00FA6CF8">
        <w:rPr>
          <w:rFonts w:ascii="Book Antiqua" w:hAnsi="Book Antiqua"/>
          <w:sz w:val="20"/>
          <w:szCs w:val="20"/>
        </w:rPr>
        <w:t>).”</w:t>
      </w:r>
    </w:p>
    <w:bookmarkEnd w:id="1"/>
    <w:p w14:paraId="02150D3D" w14:textId="77777777" w:rsidR="00D04762" w:rsidRPr="00FA6CF8" w:rsidRDefault="00D04762" w:rsidP="00D04762">
      <w:pPr>
        <w:spacing w:after="20"/>
        <w:ind w:firstLine="425"/>
        <w:jc w:val="both"/>
        <w:rPr>
          <w:rFonts w:ascii="Book Antiqua" w:hAnsi="Book Antiqua"/>
          <w:sz w:val="20"/>
          <w:szCs w:val="20"/>
        </w:rPr>
      </w:pPr>
    </w:p>
    <w:p w14:paraId="57E9D478" w14:textId="0466D4F7" w:rsidR="009A5094" w:rsidRPr="00FA6CF8" w:rsidRDefault="00721DD2" w:rsidP="003D417D">
      <w:pPr>
        <w:spacing w:after="20"/>
        <w:jc w:val="both"/>
        <w:rPr>
          <w:rFonts w:ascii="Book Antiqua" w:hAnsi="Book Antiqua"/>
          <w:b/>
          <w:bCs/>
          <w:sz w:val="20"/>
          <w:szCs w:val="20"/>
        </w:rPr>
      </w:pPr>
      <w:r w:rsidRPr="00FA6CF8">
        <w:rPr>
          <w:rFonts w:ascii="Book Antiqua" w:hAnsi="Book Antiqua"/>
          <w:b/>
          <w:bCs/>
          <w:sz w:val="20"/>
          <w:szCs w:val="20"/>
        </w:rPr>
        <w:t>Rumusan Masalah</w:t>
      </w:r>
    </w:p>
    <w:p w14:paraId="7E648C9F" w14:textId="7FCCA239" w:rsidR="007A4ADB" w:rsidRPr="00FA6CF8" w:rsidRDefault="00807620" w:rsidP="003D417D">
      <w:pPr>
        <w:pStyle w:val="ListParagraph"/>
        <w:numPr>
          <w:ilvl w:val="0"/>
          <w:numId w:val="1"/>
        </w:numPr>
        <w:spacing w:after="20"/>
        <w:jc w:val="both"/>
        <w:rPr>
          <w:rFonts w:ascii="Book Antiqua" w:hAnsi="Book Antiqua"/>
          <w:sz w:val="20"/>
          <w:szCs w:val="20"/>
          <w:lang w:val="en-ID"/>
        </w:rPr>
      </w:pPr>
      <w:proofErr w:type="spellStart"/>
      <w:r w:rsidRPr="00FA6CF8">
        <w:rPr>
          <w:rFonts w:ascii="Book Antiqua" w:hAnsi="Book Antiqua"/>
          <w:sz w:val="20"/>
          <w:szCs w:val="20"/>
          <w:lang w:val="en-ID"/>
        </w:rPr>
        <w:t>Bagaimana</w:t>
      </w:r>
      <w:proofErr w:type="spellEnd"/>
      <w:r w:rsidRPr="00FA6CF8">
        <w:rPr>
          <w:rFonts w:ascii="Book Antiqua" w:hAnsi="Book Antiqua"/>
          <w:sz w:val="20"/>
          <w:szCs w:val="20"/>
          <w:lang w:val="en-ID"/>
        </w:rPr>
        <w:t xml:space="preserve"> proses </w:t>
      </w:r>
      <w:proofErr w:type="spellStart"/>
      <w:r w:rsidRPr="00FA6CF8">
        <w:rPr>
          <w:rFonts w:ascii="Book Antiqua" w:hAnsi="Book Antiqua"/>
          <w:sz w:val="20"/>
          <w:szCs w:val="20"/>
          <w:lang w:val="en-ID"/>
        </w:rPr>
        <w:t>pengajuan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dispensai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kawin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berdasarkan</w:t>
      </w:r>
      <w:proofErr w:type="spellEnd"/>
      <w:r w:rsidRPr="00FA6CF8">
        <w:rPr>
          <w:rFonts w:ascii="Book Antiqua" w:hAnsi="Book Antiqua"/>
          <w:sz w:val="20"/>
          <w:szCs w:val="20"/>
          <w:lang w:val="en-ID"/>
        </w:rPr>
        <w:t xml:space="preserve"> PERMA</w:t>
      </w:r>
      <w:r w:rsidR="00E81739" w:rsidRPr="00FA6CF8">
        <w:rPr>
          <w:rFonts w:ascii="Book Antiqua" w:hAnsi="Book Antiqua"/>
          <w:sz w:val="20"/>
          <w:szCs w:val="20"/>
          <w:lang w:val="en-ID"/>
        </w:rPr>
        <w:t xml:space="preserve"> </w:t>
      </w:r>
      <w:r w:rsidR="005855D4" w:rsidRPr="00FA6CF8">
        <w:rPr>
          <w:rFonts w:ascii="Book Antiqua" w:hAnsi="Book Antiqua"/>
          <w:sz w:val="20"/>
          <w:szCs w:val="20"/>
          <w:lang w:val="en-ID"/>
        </w:rPr>
        <w:t>No.</w:t>
      </w:r>
      <w:r w:rsidRPr="00FA6CF8">
        <w:rPr>
          <w:rFonts w:ascii="Book Antiqua" w:hAnsi="Book Antiqua"/>
          <w:sz w:val="20"/>
          <w:szCs w:val="20"/>
          <w:lang w:val="en-ID"/>
        </w:rPr>
        <w:t xml:space="preserve"> 5 </w:t>
      </w:r>
      <w:r w:rsidR="005855D4" w:rsidRPr="00FA6CF8">
        <w:rPr>
          <w:rFonts w:ascii="Book Antiqua" w:hAnsi="Book Antiqua"/>
          <w:sz w:val="20"/>
          <w:szCs w:val="20"/>
          <w:lang w:val="en-ID"/>
        </w:rPr>
        <w:t>(</w:t>
      </w:r>
      <w:r w:rsidRPr="00FA6CF8">
        <w:rPr>
          <w:rFonts w:ascii="Book Antiqua" w:hAnsi="Book Antiqua"/>
          <w:sz w:val="20"/>
          <w:szCs w:val="20"/>
          <w:lang w:val="en-ID"/>
        </w:rPr>
        <w:t>2019</w:t>
      </w:r>
      <w:r w:rsidR="005855D4" w:rsidRPr="00FA6CF8">
        <w:rPr>
          <w:rFonts w:ascii="Book Antiqua" w:hAnsi="Book Antiqua"/>
          <w:sz w:val="20"/>
          <w:szCs w:val="20"/>
          <w:lang w:val="en-ID"/>
        </w:rPr>
        <w:t>)</w:t>
      </w:r>
      <w:r w:rsidRPr="00FA6CF8">
        <w:rPr>
          <w:rFonts w:ascii="Book Antiqua" w:hAnsi="Book Antiqua"/>
          <w:sz w:val="20"/>
          <w:szCs w:val="20"/>
          <w:lang w:val="en-ID"/>
        </w:rPr>
        <w:t>?</w:t>
      </w:r>
      <w:r w:rsidR="00E81739" w:rsidRPr="00FA6CF8">
        <w:rPr>
          <w:rFonts w:ascii="Book Antiqua" w:hAnsi="Book Antiqua"/>
          <w:sz w:val="20"/>
          <w:szCs w:val="20"/>
          <w:lang w:val="en-ID"/>
        </w:rPr>
        <w:t xml:space="preserve"> </w:t>
      </w:r>
    </w:p>
    <w:p w14:paraId="5C368BA9" w14:textId="070A7B77" w:rsidR="009D0EB4" w:rsidRPr="00FA6CF8" w:rsidRDefault="0045464C" w:rsidP="00D04762">
      <w:pPr>
        <w:pStyle w:val="ListParagraph"/>
        <w:numPr>
          <w:ilvl w:val="0"/>
          <w:numId w:val="1"/>
        </w:numPr>
        <w:spacing w:after="20"/>
        <w:jc w:val="both"/>
        <w:rPr>
          <w:rFonts w:ascii="Book Antiqua" w:hAnsi="Book Antiqua"/>
          <w:sz w:val="20"/>
          <w:szCs w:val="20"/>
          <w:lang w:val="en-ID"/>
        </w:rPr>
      </w:pPr>
      <w:bookmarkStart w:id="2" w:name="_Hlk211018650"/>
      <w:r w:rsidRPr="00FA6CF8">
        <w:rPr>
          <w:rFonts w:ascii="Book Antiqua" w:hAnsi="Book Antiqua"/>
          <w:sz w:val="20"/>
          <w:szCs w:val="20"/>
          <w:lang w:val="en-ID"/>
        </w:rPr>
        <w:t xml:space="preserve">Apa </w:t>
      </w:r>
      <w:proofErr w:type="spellStart"/>
      <w:r w:rsidRPr="00FA6CF8">
        <w:rPr>
          <w:rFonts w:ascii="Book Antiqua" w:hAnsi="Book Antiqua"/>
          <w:sz w:val="20"/>
          <w:szCs w:val="20"/>
          <w:lang w:val="en-ID"/>
        </w:rPr>
        <w:t>prediktor</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kemunculan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permohonan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dispensasi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kawin</w:t>
      </w:r>
      <w:proofErr w:type="spellEnd"/>
      <w:r w:rsidRPr="00FA6CF8">
        <w:rPr>
          <w:rFonts w:ascii="Book Antiqua" w:hAnsi="Book Antiqua"/>
          <w:sz w:val="20"/>
          <w:szCs w:val="20"/>
          <w:lang w:val="en-ID"/>
        </w:rPr>
        <w:t xml:space="preserve"> dan </w:t>
      </w:r>
      <w:proofErr w:type="spellStart"/>
      <w:r w:rsidRPr="00FA6CF8">
        <w:rPr>
          <w:rFonts w:ascii="Book Antiqua" w:hAnsi="Book Antiqua"/>
          <w:sz w:val="20"/>
          <w:szCs w:val="20"/>
          <w:lang w:val="en-ID"/>
        </w:rPr>
        <w:t>dasar</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pertimbangan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hukum</w:t>
      </w:r>
      <w:proofErr w:type="spellEnd"/>
      <w:r w:rsidRPr="00FA6CF8">
        <w:rPr>
          <w:rFonts w:ascii="Book Antiqua" w:hAnsi="Book Antiqua"/>
          <w:sz w:val="20"/>
          <w:szCs w:val="20"/>
          <w:lang w:val="en-ID"/>
        </w:rPr>
        <w:t xml:space="preserve"> hakim </w:t>
      </w:r>
      <w:proofErr w:type="spellStart"/>
      <w:r w:rsidRPr="00FA6CF8">
        <w:rPr>
          <w:rFonts w:ascii="Book Antiqua" w:hAnsi="Book Antiqua"/>
          <w:sz w:val="20"/>
          <w:szCs w:val="20"/>
          <w:lang w:val="en-ID"/>
        </w:rPr>
        <w:t>dalam</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memutus</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perkara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sesuai</w:t>
      </w:r>
      <w:proofErr w:type="spellEnd"/>
      <w:r w:rsidRPr="00FA6CF8">
        <w:rPr>
          <w:rFonts w:ascii="Book Antiqua" w:hAnsi="Book Antiqua"/>
          <w:sz w:val="20"/>
          <w:szCs w:val="20"/>
          <w:lang w:val="en-ID"/>
        </w:rPr>
        <w:t xml:space="preserve"> PERMA No. 5 </w:t>
      </w:r>
      <w:r w:rsidR="00525EB3" w:rsidRPr="00FA6CF8">
        <w:rPr>
          <w:rFonts w:ascii="Book Antiqua" w:hAnsi="Book Antiqua"/>
          <w:sz w:val="20"/>
          <w:szCs w:val="20"/>
          <w:lang w:val="en-ID"/>
        </w:rPr>
        <w:t>(</w:t>
      </w:r>
      <w:r w:rsidRPr="00FA6CF8">
        <w:rPr>
          <w:rFonts w:ascii="Book Antiqua" w:hAnsi="Book Antiqua"/>
          <w:sz w:val="20"/>
          <w:szCs w:val="20"/>
          <w:lang w:val="en-ID"/>
        </w:rPr>
        <w:t>2019</w:t>
      </w:r>
      <w:r w:rsidR="00525EB3" w:rsidRPr="00FA6CF8">
        <w:rPr>
          <w:rFonts w:ascii="Book Antiqua" w:hAnsi="Book Antiqua"/>
          <w:sz w:val="20"/>
          <w:szCs w:val="20"/>
          <w:lang w:val="en-ID"/>
        </w:rPr>
        <w:t xml:space="preserve">) </w:t>
      </w:r>
      <w:r w:rsidRPr="00FA6CF8">
        <w:rPr>
          <w:rFonts w:ascii="Book Antiqua" w:hAnsi="Book Antiqua"/>
          <w:sz w:val="20"/>
          <w:szCs w:val="20"/>
          <w:lang w:val="en-ID"/>
        </w:rPr>
        <w:t xml:space="preserve">pada </w:t>
      </w:r>
      <w:proofErr w:type="spellStart"/>
      <w:r w:rsidRPr="00FA6CF8">
        <w:rPr>
          <w:rFonts w:ascii="Book Antiqua" w:hAnsi="Book Antiqua"/>
          <w:sz w:val="20"/>
          <w:szCs w:val="20"/>
          <w:lang w:val="en-ID"/>
        </w:rPr>
        <w:t>kasus</w:t>
      </w:r>
      <w:proofErr w:type="spellEnd"/>
      <w:r w:rsidRPr="00FA6CF8">
        <w:rPr>
          <w:rFonts w:ascii="Book Antiqua" w:hAnsi="Book Antiqua"/>
          <w:sz w:val="20"/>
          <w:szCs w:val="20"/>
          <w:lang w:val="en-ID"/>
        </w:rPr>
        <w:t xml:space="preserve"> No. 131/</w:t>
      </w:r>
      <w:proofErr w:type="spellStart"/>
      <w:r w:rsidRPr="00FA6CF8">
        <w:rPr>
          <w:rFonts w:ascii="Book Antiqua" w:hAnsi="Book Antiqua"/>
          <w:sz w:val="20"/>
          <w:szCs w:val="20"/>
          <w:lang w:val="en-ID"/>
        </w:rPr>
        <w:t>Pdt.P</w:t>
      </w:r>
      <w:proofErr w:type="spellEnd"/>
      <w:r w:rsidRPr="00FA6CF8">
        <w:rPr>
          <w:rFonts w:ascii="Book Antiqua" w:hAnsi="Book Antiqua"/>
          <w:sz w:val="20"/>
          <w:szCs w:val="20"/>
          <w:lang w:val="en-ID"/>
        </w:rPr>
        <w:t>/2025/</w:t>
      </w:r>
      <w:proofErr w:type="spellStart"/>
      <w:r w:rsidRPr="00FA6CF8">
        <w:rPr>
          <w:rFonts w:ascii="Book Antiqua" w:hAnsi="Book Antiqua"/>
          <w:sz w:val="20"/>
          <w:szCs w:val="20"/>
          <w:lang w:val="en-ID"/>
        </w:rPr>
        <w:t>PA.BL</w:t>
      </w:r>
      <w:proofErr w:type="spellEnd"/>
      <w:r w:rsidRPr="00FA6CF8">
        <w:rPr>
          <w:rFonts w:ascii="Book Antiqua" w:hAnsi="Book Antiqua"/>
          <w:sz w:val="20"/>
          <w:szCs w:val="20"/>
          <w:lang w:val="en-ID"/>
        </w:rPr>
        <w:t>.</w:t>
      </w:r>
    </w:p>
    <w:bookmarkEnd w:id="2"/>
    <w:p w14:paraId="13A92286" w14:textId="77777777" w:rsidR="00D04762" w:rsidRPr="00FA6CF8" w:rsidRDefault="00D04762" w:rsidP="00D04762">
      <w:pPr>
        <w:pStyle w:val="ListParagraph"/>
        <w:spacing w:after="20"/>
        <w:jc w:val="both"/>
        <w:rPr>
          <w:rFonts w:ascii="Book Antiqua" w:hAnsi="Book Antiqua"/>
          <w:sz w:val="20"/>
          <w:szCs w:val="20"/>
          <w:lang w:val="en-ID"/>
        </w:rPr>
      </w:pPr>
    </w:p>
    <w:p w14:paraId="2109A17B" w14:textId="54D2BAB4" w:rsidR="009A5094" w:rsidRPr="00FA6CF8" w:rsidRDefault="009A5094" w:rsidP="003D417D">
      <w:pPr>
        <w:spacing w:after="20"/>
        <w:jc w:val="both"/>
        <w:rPr>
          <w:rFonts w:ascii="Book Antiqua" w:hAnsi="Book Antiqua"/>
          <w:b/>
          <w:bCs/>
          <w:sz w:val="20"/>
          <w:szCs w:val="20"/>
        </w:rPr>
      </w:pPr>
      <w:r w:rsidRPr="00FA6CF8">
        <w:rPr>
          <w:rFonts w:ascii="Book Antiqua" w:hAnsi="Book Antiqua"/>
          <w:b/>
          <w:bCs/>
          <w:sz w:val="20"/>
          <w:szCs w:val="20"/>
        </w:rPr>
        <w:t>Metode penelitian</w:t>
      </w:r>
    </w:p>
    <w:p w14:paraId="0468043A" w14:textId="4C9E5F7E" w:rsidR="00525EB3" w:rsidRPr="00FA6CF8" w:rsidRDefault="00525EB3" w:rsidP="003D417D">
      <w:pPr>
        <w:spacing w:after="20"/>
        <w:ind w:firstLine="425"/>
        <w:jc w:val="both"/>
        <w:rPr>
          <w:rFonts w:ascii="Book Antiqua" w:hAnsi="Book Antiqua"/>
          <w:sz w:val="20"/>
          <w:szCs w:val="20"/>
        </w:rPr>
      </w:pPr>
      <w:bookmarkStart w:id="3" w:name="_Hlk211018657"/>
      <w:r w:rsidRPr="00FA6CF8">
        <w:rPr>
          <w:rFonts w:ascii="Book Antiqua" w:hAnsi="Book Antiqua"/>
          <w:sz w:val="20"/>
          <w:szCs w:val="20"/>
        </w:rPr>
        <w:t>Sebuah paradigma inkuiri yuridis-empiris diaplikasikan dalam penelitian ini untuk menginvestigasi latar belakang, kondisi aktual, dan interaksi lingkungan terkait objek studi. Arsitektur metodologis ini bertujuan untuk menganalisis baik norma hukum yang berlaku maupun manifestasinya dalam realitas sosial.</w:t>
      </w:r>
      <w:r w:rsidRPr="00FA6CF8">
        <w:rPr>
          <w:rStyle w:val="FootnoteReference"/>
          <w:rFonts w:ascii="Book Antiqua" w:hAnsi="Book Antiqua"/>
          <w:sz w:val="20"/>
          <w:szCs w:val="20"/>
        </w:rPr>
        <w:footnoteReference w:id="11"/>
      </w:r>
      <w:r w:rsidRPr="00FA6CF8">
        <w:rPr>
          <w:rFonts w:ascii="Book Antiqua" w:hAnsi="Book Antiqua"/>
          <w:sz w:val="20"/>
          <w:szCs w:val="20"/>
        </w:rPr>
        <w:t xml:space="preserve"> Fondasi data dari inkuiri ini adalah artefak data primer, yang disinergikan dengan data sekunder yang relevan.</w:t>
      </w:r>
      <w:r w:rsidR="00DF3FCE" w:rsidRPr="00FA6CF8">
        <w:rPr>
          <w:rStyle w:val="FootnoteReference"/>
          <w:rFonts w:ascii="Book Antiqua" w:hAnsi="Book Antiqua"/>
          <w:sz w:val="20"/>
          <w:szCs w:val="20"/>
        </w:rPr>
        <w:footnoteReference w:id="12"/>
      </w:r>
      <w:r w:rsidRPr="00FA6CF8">
        <w:rPr>
          <w:rFonts w:ascii="Book Antiqua" w:hAnsi="Book Antiqua"/>
          <w:sz w:val="20"/>
          <w:szCs w:val="20"/>
        </w:rPr>
        <w:t xml:space="preserve"> Lokus penelitian, sebagai titik akuisisi data, ditetapkan di Pengadilan Agama Blitar, yang beralamat di Jalan Imam </w:t>
      </w:r>
      <w:proofErr w:type="spellStart"/>
      <w:r w:rsidRPr="00FA6CF8">
        <w:rPr>
          <w:rFonts w:ascii="Book Antiqua" w:hAnsi="Book Antiqua"/>
          <w:sz w:val="20"/>
          <w:szCs w:val="20"/>
        </w:rPr>
        <w:t>Bonjol</w:t>
      </w:r>
      <w:proofErr w:type="spellEnd"/>
      <w:r w:rsidRPr="00FA6CF8">
        <w:rPr>
          <w:rFonts w:ascii="Book Antiqua" w:hAnsi="Book Antiqua"/>
          <w:sz w:val="20"/>
          <w:szCs w:val="20"/>
        </w:rPr>
        <w:t xml:space="preserve"> Nomor 42, Kota Blitar. Protokol akuisisi data yang </w:t>
      </w:r>
      <w:proofErr w:type="spellStart"/>
      <w:r w:rsidRPr="00FA6CF8">
        <w:rPr>
          <w:rFonts w:ascii="Book Antiqua" w:hAnsi="Book Antiqua"/>
          <w:sz w:val="20"/>
          <w:szCs w:val="20"/>
        </w:rPr>
        <w:t>diutilisasi</w:t>
      </w:r>
      <w:proofErr w:type="spellEnd"/>
      <w:r w:rsidRPr="00FA6CF8">
        <w:rPr>
          <w:rFonts w:ascii="Book Antiqua" w:hAnsi="Book Antiqua"/>
          <w:sz w:val="20"/>
          <w:szCs w:val="20"/>
        </w:rPr>
        <w:t xml:space="preserve"> adalah studi dokumen dan observasi. Tahap final melibatkan dekonstruksi analitis data melalui metode deskriptif kualitatif, sebuah prosedur yang bertujuan untuk menghasilkan temuan relevan dengan menggambarkan kondisi objek penelitian berdasarkan fakta-fakta di lapangan.</w:t>
      </w:r>
      <w:r w:rsidR="00DF3FCE" w:rsidRPr="00FA6CF8">
        <w:rPr>
          <w:rStyle w:val="FootnoteReference"/>
          <w:rFonts w:ascii="Book Antiqua" w:hAnsi="Book Antiqua"/>
          <w:sz w:val="20"/>
          <w:szCs w:val="20"/>
        </w:rPr>
        <w:footnoteReference w:id="13"/>
      </w:r>
      <w:r w:rsidR="00DF3FCE" w:rsidRPr="00FA6CF8">
        <w:rPr>
          <w:rStyle w:val="FootnoteReference"/>
          <w:rFonts w:ascii="Book Antiqua" w:hAnsi="Book Antiqua"/>
          <w:sz w:val="20"/>
          <w:szCs w:val="20"/>
        </w:rPr>
        <w:t xml:space="preserve">, </w:t>
      </w:r>
      <w:r w:rsidR="00DF3FCE" w:rsidRPr="00FA6CF8">
        <w:rPr>
          <w:rStyle w:val="FootnoteReference"/>
          <w:rFonts w:ascii="Book Antiqua" w:hAnsi="Book Antiqua"/>
          <w:sz w:val="20"/>
          <w:szCs w:val="20"/>
        </w:rPr>
        <w:footnoteReference w:id="14"/>
      </w:r>
    </w:p>
    <w:bookmarkEnd w:id="3"/>
    <w:p w14:paraId="2A1BC539" w14:textId="77777777" w:rsidR="00575789" w:rsidRPr="00FA6CF8" w:rsidRDefault="00575789" w:rsidP="003D417D">
      <w:pPr>
        <w:spacing w:after="20"/>
        <w:jc w:val="both"/>
        <w:rPr>
          <w:rFonts w:ascii="Book Antiqua" w:hAnsi="Book Antiqua"/>
          <w:b/>
          <w:bCs/>
          <w:sz w:val="20"/>
          <w:szCs w:val="20"/>
          <w:lang w:val="en-ID"/>
        </w:rPr>
      </w:pPr>
    </w:p>
    <w:p w14:paraId="0D3BD771" w14:textId="626DD1F0" w:rsidR="00B455BA" w:rsidRPr="00FA6CF8" w:rsidRDefault="009A5094" w:rsidP="003D417D">
      <w:pPr>
        <w:spacing w:after="20"/>
        <w:jc w:val="both"/>
        <w:rPr>
          <w:rFonts w:ascii="Book Antiqua" w:hAnsi="Book Antiqua"/>
          <w:b/>
          <w:bCs/>
          <w:sz w:val="20"/>
          <w:szCs w:val="20"/>
          <w:lang w:val="en-ID"/>
        </w:rPr>
      </w:pPr>
      <w:proofErr w:type="spellStart"/>
      <w:r w:rsidRPr="00FA6CF8">
        <w:rPr>
          <w:rFonts w:ascii="Book Antiqua" w:hAnsi="Book Antiqua"/>
          <w:b/>
          <w:bCs/>
          <w:sz w:val="20"/>
          <w:szCs w:val="20"/>
          <w:lang w:val="en-ID"/>
        </w:rPr>
        <w:t>PEMBAHASAN</w:t>
      </w:r>
      <w:proofErr w:type="spellEnd"/>
    </w:p>
    <w:p w14:paraId="530DD45E" w14:textId="7ED50213" w:rsidR="009A5094" w:rsidRPr="00FA6CF8" w:rsidRDefault="009A3CAB" w:rsidP="003D417D">
      <w:pPr>
        <w:spacing w:after="20"/>
        <w:jc w:val="both"/>
        <w:rPr>
          <w:rFonts w:ascii="Book Antiqua" w:hAnsi="Book Antiqua"/>
          <w:b/>
          <w:bCs/>
          <w:sz w:val="20"/>
          <w:szCs w:val="20"/>
          <w:lang w:val="en-ID"/>
        </w:rPr>
      </w:pPr>
      <w:r w:rsidRPr="00FA6CF8">
        <w:rPr>
          <w:rFonts w:ascii="Book Antiqua" w:hAnsi="Book Antiqua"/>
          <w:b/>
          <w:bCs/>
          <w:sz w:val="20"/>
          <w:szCs w:val="20"/>
          <w:lang w:val="en-ID"/>
        </w:rPr>
        <w:t xml:space="preserve">A. </w:t>
      </w:r>
      <w:r w:rsidR="007A4ADB" w:rsidRPr="00FA6CF8">
        <w:rPr>
          <w:rFonts w:ascii="Book Antiqua" w:hAnsi="Book Antiqua"/>
          <w:b/>
          <w:bCs/>
          <w:sz w:val="20"/>
          <w:szCs w:val="20"/>
          <w:lang w:val="en-ID"/>
        </w:rPr>
        <w:t xml:space="preserve">Proses </w:t>
      </w:r>
      <w:proofErr w:type="spellStart"/>
      <w:r w:rsidR="007A4ADB" w:rsidRPr="00FA6CF8">
        <w:rPr>
          <w:rFonts w:ascii="Book Antiqua" w:hAnsi="Book Antiqua"/>
          <w:b/>
          <w:bCs/>
          <w:sz w:val="20"/>
          <w:szCs w:val="20"/>
          <w:lang w:val="en-ID"/>
        </w:rPr>
        <w:t>Pengajuan</w:t>
      </w:r>
      <w:proofErr w:type="spellEnd"/>
      <w:r w:rsidR="007A4ADB" w:rsidRPr="00FA6CF8">
        <w:rPr>
          <w:rFonts w:ascii="Book Antiqua" w:hAnsi="Book Antiqua"/>
          <w:b/>
          <w:bCs/>
          <w:sz w:val="20"/>
          <w:szCs w:val="20"/>
          <w:lang w:val="en-ID"/>
        </w:rPr>
        <w:t xml:space="preserve"> </w:t>
      </w:r>
      <w:proofErr w:type="spellStart"/>
      <w:r w:rsidR="007A4ADB" w:rsidRPr="00FA6CF8">
        <w:rPr>
          <w:rFonts w:ascii="Book Antiqua" w:hAnsi="Book Antiqua"/>
          <w:b/>
          <w:bCs/>
          <w:sz w:val="20"/>
          <w:szCs w:val="20"/>
          <w:lang w:val="en-ID"/>
        </w:rPr>
        <w:t>Dispensasi</w:t>
      </w:r>
      <w:proofErr w:type="spellEnd"/>
      <w:r w:rsidR="007A4ADB" w:rsidRPr="00FA6CF8">
        <w:rPr>
          <w:rFonts w:ascii="Book Antiqua" w:hAnsi="Book Antiqua"/>
          <w:b/>
          <w:bCs/>
          <w:sz w:val="20"/>
          <w:szCs w:val="20"/>
          <w:lang w:val="en-ID"/>
        </w:rPr>
        <w:t xml:space="preserve"> Nikah </w:t>
      </w:r>
      <w:proofErr w:type="spellStart"/>
      <w:r w:rsidR="007A4ADB" w:rsidRPr="00FA6CF8">
        <w:rPr>
          <w:rFonts w:ascii="Book Antiqua" w:hAnsi="Book Antiqua"/>
          <w:b/>
          <w:bCs/>
          <w:sz w:val="20"/>
          <w:szCs w:val="20"/>
          <w:lang w:val="en-ID"/>
        </w:rPr>
        <w:t>Berdasarkan</w:t>
      </w:r>
      <w:proofErr w:type="spellEnd"/>
      <w:r w:rsidR="007A4ADB" w:rsidRPr="00FA6CF8">
        <w:rPr>
          <w:rFonts w:ascii="Book Antiqua" w:hAnsi="Book Antiqua"/>
          <w:b/>
          <w:bCs/>
          <w:sz w:val="20"/>
          <w:szCs w:val="20"/>
          <w:lang w:val="en-ID"/>
        </w:rPr>
        <w:t xml:space="preserve"> </w:t>
      </w:r>
      <w:proofErr w:type="spellStart"/>
      <w:r w:rsidR="007A4ADB" w:rsidRPr="00FA6CF8">
        <w:rPr>
          <w:rFonts w:ascii="Book Antiqua" w:hAnsi="Book Antiqua"/>
          <w:b/>
          <w:bCs/>
          <w:sz w:val="20"/>
          <w:szCs w:val="20"/>
          <w:lang w:val="en-ID"/>
        </w:rPr>
        <w:t>Peraturan</w:t>
      </w:r>
      <w:proofErr w:type="spellEnd"/>
      <w:r w:rsidR="007A4ADB" w:rsidRPr="00FA6CF8">
        <w:rPr>
          <w:rFonts w:ascii="Book Antiqua" w:hAnsi="Book Antiqua"/>
          <w:b/>
          <w:bCs/>
          <w:sz w:val="20"/>
          <w:szCs w:val="20"/>
          <w:lang w:val="en-ID"/>
        </w:rPr>
        <w:t xml:space="preserve"> </w:t>
      </w:r>
      <w:proofErr w:type="spellStart"/>
      <w:r w:rsidR="007A4ADB" w:rsidRPr="00FA6CF8">
        <w:rPr>
          <w:rFonts w:ascii="Book Antiqua" w:hAnsi="Book Antiqua"/>
          <w:b/>
          <w:bCs/>
          <w:sz w:val="20"/>
          <w:szCs w:val="20"/>
          <w:lang w:val="en-ID"/>
        </w:rPr>
        <w:t>Mahkamah</w:t>
      </w:r>
      <w:proofErr w:type="spellEnd"/>
      <w:r w:rsidRPr="00FA6CF8">
        <w:rPr>
          <w:rFonts w:ascii="Book Antiqua" w:hAnsi="Book Antiqua"/>
          <w:b/>
          <w:bCs/>
          <w:sz w:val="20"/>
          <w:szCs w:val="20"/>
          <w:lang w:val="en-ID"/>
        </w:rPr>
        <w:t xml:space="preserve"> </w:t>
      </w:r>
      <w:r w:rsidR="007A4ADB" w:rsidRPr="00FA6CF8">
        <w:rPr>
          <w:rFonts w:ascii="Book Antiqua" w:hAnsi="Book Antiqua"/>
          <w:b/>
          <w:bCs/>
          <w:sz w:val="20"/>
          <w:szCs w:val="20"/>
          <w:lang w:val="en-ID"/>
        </w:rPr>
        <w:t xml:space="preserve">Agung </w:t>
      </w:r>
      <w:proofErr w:type="spellStart"/>
      <w:r w:rsidR="007A4ADB" w:rsidRPr="00FA6CF8">
        <w:rPr>
          <w:rFonts w:ascii="Book Antiqua" w:hAnsi="Book Antiqua"/>
          <w:b/>
          <w:bCs/>
          <w:sz w:val="20"/>
          <w:szCs w:val="20"/>
          <w:lang w:val="en-ID"/>
        </w:rPr>
        <w:t>Nomor</w:t>
      </w:r>
      <w:proofErr w:type="spellEnd"/>
      <w:r w:rsidR="007A4ADB" w:rsidRPr="00FA6CF8">
        <w:rPr>
          <w:rFonts w:ascii="Book Antiqua" w:hAnsi="Book Antiqua"/>
          <w:b/>
          <w:bCs/>
          <w:sz w:val="20"/>
          <w:szCs w:val="20"/>
          <w:lang w:val="en-ID"/>
        </w:rPr>
        <w:t xml:space="preserve"> 5 </w:t>
      </w:r>
      <w:proofErr w:type="spellStart"/>
      <w:r w:rsidR="007A4ADB" w:rsidRPr="00FA6CF8">
        <w:rPr>
          <w:rFonts w:ascii="Book Antiqua" w:hAnsi="Book Antiqua"/>
          <w:b/>
          <w:bCs/>
          <w:sz w:val="20"/>
          <w:szCs w:val="20"/>
          <w:lang w:val="en-ID"/>
        </w:rPr>
        <w:t>Tahun</w:t>
      </w:r>
      <w:proofErr w:type="spellEnd"/>
      <w:r w:rsidR="007A4ADB" w:rsidRPr="00FA6CF8">
        <w:rPr>
          <w:rFonts w:ascii="Book Antiqua" w:hAnsi="Book Antiqua"/>
          <w:b/>
          <w:bCs/>
          <w:sz w:val="20"/>
          <w:szCs w:val="20"/>
          <w:lang w:val="en-ID"/>
        </w:rPr>
        <w:t xml:space="preserve"> 2019</w:t>
      </w:r>
    </w:p>
    <w:p w14:paraId="13AC2508" w14:textId="201BC7F3" w:rsidR="007A4ADB" w:rsidRPr="00FA6CF8" w:rsidRDefault="00AE02B1" w:rsidP="003D417D">
      <w:pPr>
        <w:spacing w:after="20"/>
        <w:ind w:firstLine="425"/>
        <w:jc w:val="both"/>
        <w:rPr>
          <w:rFonts w:ascii="Book Antiqua" w:hAnsi="Book Antiqua"/>
          <w:sz w:val="20"/>
          <w:szCs w:val="20"/>
        </w:rPr>
      </w:pPr>
      <w:bookmarkStart w:id="4" w:name="_Hlk211018665"/>
      <w:r w:rsidRPr="00FA6CF8">
        <w:rPr>
          <w:rFonts w:ascii="Book Antiqua" w:hAnsi="Book Antiqua"/>
          <w:sz w:val="20"/>
          <w:szCs w:val="20"/>
        </w:rPr>
        <w:t xml:space="preserve">Regulasi hukum pada Pasal 7 ayat (1) </w:t>
      </w:r>
      <w:r w:rsidRPr="00FA6CF8">
        <w:rPr>
          <w:rFonts w:ascii="Book Antiqua" w:hAnsi="Book Antiqua"/>
          <w:sz w:val="20"/>
          <w:szCs w:val="20"/>
        </w:rPr>
        <w:t>UU</w:t>
      </w:r>
      <w:r w:rsidRPr="00FA6CF8">
        <w:rPr>
          <w:rFonts w:ascii="Book Antiqua" w:hAnsi="Book Antiqua"/>
          <w:sz w:val="20"/>
          <w:szCs w:val="20"/>
        </w:rPr>
        <w:t xml:space="preserve"> No. 1 </w:t>
      </w:r>
      <w:r w:rsidRPr="00FA6CF8">
        <w:rPr>
          <w:rFonts w:ascii="Book Antiqua" w:hAnsi="Book Antiqua"/>
          <w:sz w:val="20"/>
          <w:szCs w:val="20"/>
        </w:rPr>
        <w:t>(</w:t>
      </w:r>
      <w:r w:rsidRPr="00FA6CF8">
        <w:rPr>
          <w:rFonts w:ascii="Book Antiqua" w:hAnsi="Book Antiqua"/>
          <w:sz w:val="20"/>
          <w:szCs w:val="20"/>
        </w:rPr>
        <w:t>1974</w:t>
      </w:r>
      <w:r w:rsidRPr="00FA6CF8">
        <w:rPr>
          <w:rFonts w:ascii="Book Antiqua" w:hAnsi="Book Antiqua"/>
          <w:sz w:val="20"/>
          <w:szCs w:val="20"/>
        </w:rPr>
        <w:t>)</w:t>
      </w:r>
      <w:r w:rsidRPr="00FA6CF8">
        <w:rPr>
          <w:rFonts w:ascii="Book Antiqua" w:hAnsi="Book Antiqua"/>
          <w:sz w:val="20"/>
          <w:szCs w:val="20"/>
        </w:rPr>
        <w:t xml:space="preserve"> mengenai Perkawinan menetapkan ketentuan bahwa seorang pria baru diizinkan melangsungkan perkawinan setelah mencapai umur 19 tahun, sedangkan bagi perempuan sebelumnya ditetapkan 16 tahun. Standar usia perempuan kemudian direvisi menjadi 19 tahun </w:t>
      </w:r>
      <w:r w:rsidRPr="00FA6CF8">
        <w:rPr>
          <w:rFonts w:ascii="Book Antiqua" w:hAnsi="Book Antiqua"/>
          <w:sz w:val="20"/>
          <w:szCs w:val="20"/>
        </w:rPr>
        <w:lastRenderedPageBreak/>
        <w:t xml:space="preserve">melalui </w:t>
      </w:r>
      <w:r w:rsidRPr="00FA6CF8">
        <w:rPr>
          <w:rFonts w:ascii="Book Antiqua" w:hAnsi="Book Antiqua"/>
          <w:sz w:val="20"/>
          <w:szCs w:val="20"/>
        </w:rPr>
        <w:t>UU</w:t>
      </w:r>
      <w:r w:rsidRPr="00FA6CF8">
        <w:rPr>
          <w:rFonts w:ascii="Book Antiqua" w:hAnsi="Book Antiqua"/>
          <w:sz w:val="20"/>
          <w:szCs w:val="20"/>
        </w:rPr>
        <w:t xml:space="preserve"> No. 16 </w:t>
      </w:r>
      <w:r w:rsidRPr="00FA6CF8">
        <w:rPr>
          <w:rFonts w:ascii="Book Antiqua" w:hAnsi="Book Antiqua"/>
          <w:sz w:val="20"/>
          <w:szCs w:val="20"/>
        </w:rPr>
        <w:t>(</w:t>
      </w:r>
      <w:r w:rsidRPr="00FA6CF8">
        <w:rPr>
          <w:rFonts w:ascii="Book Antiqua" w:hAnsi="Book Antiqua"/>
          <w:sz w:val="20"/>
          <w:szCs w:val="20"/>
        </w:rPr>
        <w:t>2019</w:t>
      </w:r>
      <w:r w:rsidRPr="00FA6CF8">
        <w:rPr>
          <w:rFonts w:ascii="Book Antiqua" w:hAnsi="Book Antiqua"/>
          <w:sz w:val="20"/>
          <w:szCs w:val="20"/>
        </w:rPr>
        <w:t>)</w:t>
      </w:r>
      <w:r w:rsidRPr="00FA6CF8">
        <w:rPr>
          <w:rFonts w:ascii="Book Antiqua" w:hAnsi="Book Antiqua"/>
          <w:sz w:val="20"/>
          <w:szCs w:val="20"/>
        </w:rPr>
        <w:t xml:space="preserve">. Dalam konteks formalitas normatif, Mahkamah Agung merespons perubahan tersebut dengan mengeluarkan </w:t>
      </w:r>
      <w:proofErr w:type="spellStart"/>
      <w:r w:rsidRPr="00FA6CF8">
        <w:rPr>
          <w:rFonts w:ascii="Book Antiqua" w:hAnsi="Book Antiqua"/>
          <w:sz w:val="20"/>
          <w:szCs w:val="20"/>
        </w:rPr>
        <w:t>PERMA</w:t>
      </w:r>
      <w:proofErr w:type="spellEnd"/>
      <w:r w:rsidRPr="00FA6CF8">
        <w:rPr>
          <w:rFonts w:ascii="Book Antiqua" w:hAnsi="Book Antiqua"/>
          <w:sz w:val="20"/>
          <w:szCs w:val="20"/>
        </w:rPr>
        <w:t xml:space="preserve"> No. 5 </w:t>
      </w:r>
      <w:r w:rsidRPr="00FA6CF8">
        <w:rPr>
          <w:rFonts w:ascii="Book Antiqua" w:hAnsi="Book Antiqua"/>
          <w:sz w:val="20"/>
          <w:szCs w:val="20"/>
        </w:rPr>
        <w:t>(</w:t>
      </w:r>
      <w:r w:rsidRPr="00FA6CF8">
        <w:rPr>
          <w:rFonts w:ascii="Book Antiqua" w:hAnsi="Book Antiqua"/>
          <w:sz w:val="20"/>
          <w:szCs w:val="20"/>
        </w:rPr>
        <w:t>2019</w:t>
      </w:r>
      <w:r w:rsidRPr="00FA6CF8">
        <w:rPr>
          <w:rFonts w:ascii="Book Antiqua" w:hAnsi="Book Antiqua"/>
          <w:sz w:val="20"/>
          <w:szCs w:val="20"/>
        </w:rPr>
        <w:t>)</w:t>
      </w:r>
      <w:r w:rsidRPr="00FA6CF8">
        <w:rPr>
          <w:rFonts w:ascii="Book Antiqua" w:hAnsi="Book Antiqua"/>
          <w:sz w:val="20"/>
          <w:szCs w:val="20"/>
        </w:rPr>
        <w:t xml:space="preserve"> yang berfungsi sebagai instrumen panduan teknis bagi hakim ketika memeriksa permohonan dispensasi pernikahan.</w:t>
      </w:r>
    </w:p>
    <w:p w14:paraId="03CE42A8" w14:textId="05D9EBE0" w:rsidR="00EA195C" w:rsidRPr="00FA6CF8" w:rsidRDefault="008D7368" w:rsidP="003D417D">
      <w:pPr>
        <w:spacing w:after="20"/>
        <w:ind w:firstLine="425"/>
        <w:jc w:val="both"/>
        <w:rPr>
          <w:rFonts w:ascii="Book Antiqua" w:hAnsi="Book Antiqua"/>
          <w:sz w:val="20"/>
          <w:szCs w:val="20"/>
        </w:rPr>
      </w:pPr>
      <w:r w:rsidRPr="00FA6CF8">
        <w:rPr>
          <w:rFonts w:ascii="Book Antiqua" w:hAnsi="Book Antiqua"/>
          <w:sz w:val="20"/>
          <w:szCs w:val="20"/>
        </w:rPr>
        <w:t xml:space="preserve">Dispensasi kawin diposisikan sebagai pengecualian yuridis terhadap ambang usia minimum dalam sistem hukum perkawinan nasional. Pemberian dispensasi hanya dimungkinkan melalui lembaga peradilan agama jika salah satu atau kedua calon mempelai belum memenuhi ketentuan umur 19 tahun. Untuk memastikan proses pemeriksaan berjalan seragam, Mahkamah Agung menetapkan </w:t>
      </w:r>
      <w:proofErr w:type="spellStart"/>
      <w:r w:rsidRPr="00FA6CF8">
        <w:rPr>
          <w:rFonts w:ascii="Book Antiqua" w:hAnsi="Book Antiqua"/>
          <w:sz w:val="20"/>
          <w:szCs w:val="20"/>
        </w:rPr>
        <w:t>PERMA</w:t>
      </w:r>
      <w:proofErr w:type="spellEnd"/>
      <w:r w:rsidRPr="00FA6CF8">
        <w:rPr>
          <w:rFonts w:ascii="Book Antiqua" w:hAnsi="Book Antiqua"/>
          <w:sz w:val="20"/>
          <w:szCs w:val="20"/>
        </w:rPr>
        <w:t xml:space="preserve"> No. 5 </w:t>
      </w:r>
      <w:r w:rsidRPr="00FA6CF8">
        <w:rPr>
          <w:rFonts w:ascii="Book Antiqua" w:hAnsi="Book Antiqua"/>
          <w:sz w:val="20"/>
          <w:szCs w:val="20"/>
        </w:rPr>
        <w:t>(</w:t>
      </w:r>
      <w:r w:rsidRPr="00FA6CF8">
        <w:rPr>
          <w:rFonts w:ascii="Book Antiqua" w:hAnsi="Book Antiqua"/>
          <w:sz w:val="20"/>
          <w:szCs w:val="20"/>
        </w:rPr>
        <w:t>2019</w:t>
      </w:r>
      <w:r w:rsidRPr="00FA6CF8">
        <w:rPr>
          <w:rFonts w:ascii="Book Antiqua" w:hAnsi="Book Antiqua"/>
          <w:sz w:val="20"/>
          <w:szCs w:val="20"/>
        </w:rPr>
        <w:t>)</w:t>
      </w:r>
      <w:r w:rsidRPr="00FA6CF8">
        <w:rPr>
          <w:rFonts w:ascii="Book Antiqua" w:hAnsi="Book Antiqua"/>
          <w:sz w:val="20"/>
          <w:szCs w:val="20"/>
        </w:rPr>
        <w:t xml:space="preserve"> sebagai dasar operasional. Dalam aturan tersebut, pengadilan berfungsi sebagai mekanisme kontrol hukum untuk menghambat praktik perkawinan dini melalui proses peradilan formal yang terstruktur.</w:t>
      </w:r>
    </w:p>
    <w:p w14:paraId="1F7F46D9" w14:textId="71C6D977" w:rsidR="009A5094" w:rsidRPr="00FA6CF8" w:rsidRDefault="008D7368" w:rsidP="003D417D">
      <w:pPr>
        <w:spacing w:after="20"/>
        <w:ind w:firstLine="425"/>
        <w:jc w:val="both"/>
        <w:rPr>
          <w:rFonts w:ascii="Book Antiqua" w:hAnsi="Book Antiqua"/>
          <w:sz w:val="20"/>
          <w:szCs w:val="20"/>
          <w:lang w:val="en-ID"/>
        </w:rPr>
      </w:pPr>
      <w:r w:rsidRPr="00FA6CF8">
        <w:rPr>
          <w:rFonts w:ascii="Book Antiqua" w:hAnsi="Book Antiqua"/>
          <w:sz w:val="20"/>
          <w:szCs w:val="20"/>
        </w:rPr>
        <w:t xml:space="preserve">Pasal 6 </w:t>
      </w:r>
      <w:proofErr w:type="spellStart"/>
      <w:r w:rsidRPr="00FA6CF8">
        <w:rPr>
          <w:rFonts w:ascii="Book Antiqua" w:hAnsi="Book Antiqua"/>
          <w:sz w:val="20"/>
          <w:szCs w:val="20"/>
        </w:rPr>
        <w:t>PERMA</w:t>
      </w:r>
      <w:proofErr w:type="spellEnd"/>
      <w:r w:rsidRPr="00FA6CF8">
        <w:rPr>
          <w:rFonts w:ascii="Book Antiqua" w:hAnsi="Book Antiqua"/>
          <w:sz w:val="20"/>
          <w:szCs w:val="20"/>
        </w:rPr>
        <w:t xml:space="preserve"> No. 5 Tahun 2019 secara eksplisit menetapkan bahwa hanya orang tua kandung yang berhak mengajukan permohonan dispensasi kawin bagi anaknya. Pada sidang pertama, kehadiran anak, calon pasangan, serta orang tua atau wali dari masing-masing pihak merupakan keharusan mutlak. Jika pihak-pihak ini tidak dapat dihadirkan, majelis tunggal dapat menunda sidang dan memanggil ulang secara resmi. Ketidakhadiran berulang hingga tiga kali sidang mengakibatkan permohonan dianggap gugur secara hukum. Selain itu, peraturan tersebut melarang penggantian kehadiran orang tua oleh kerabat lain, kecuali melalui penetapan wali oleh pengadilan. Sebelum terbitnya </w:t>
      </w:r>
      <w:proofErr w:type="spellStart"/>
      <w:r w:rsidRPr="00FA6CF8">
        <w:rPr>
          <w:rFonts w:ascii="Book Antiqua" w:hAnsi="Book Antiqua"/>
          <w:sz w:val="20"/>
          <w:szCs w:val="20"/>
        </w:rPr>
        <w:t>PERMA</w:t>
      </w:r>
      <w:proofErr w:type="spellEnd"/>
      <w:r w:rsidRPr="00FA6CF8">
        <w:rPr>
          <w:rFonts w:ascii="Book Antiqua" w:hAnsi="Book Antiqua"/>
          <w:sz w:val="20"/>
          <w:szCs w:val="20"/>
        </w:rPr>
        <w:t xml:space="preserve"> ini, sering ditemukan praktik menghadirkan pihak keluarga lain sebagai pengganti orang tua karena ketiadaan pedoman prosedural yang jelas.</w:t>
      </w:r>
    </w:p>
    <w:p w14:paraId="5D6F2553" w14:textId="4AAB5818" w:rsidR="009A3CAB" w:rsidRPr="00FA6CF8" w:rsidRDefault="00E30BEB" w:rsidP="003D417D">
      <w:pPr>
        <w:spacing w:after="20"/>
        <w:ind w:firstLine="425"/>
        <w:jc w:val="both"/>
        <w:rPr>
          <w:rFonts w:ascii="Book Antiqua" w:hAnsi="Book Antiqua"/>
          <w:sz w:val="20"/>
          <w:szCs w:val="20"/>
        </w:rPr>
      </w:pPr>
      <w:proofErr w:type="spellStart"/>
      <w:r w:rsidRPr="00FA6CF8">
        <w:rPr>
          <w:rFonts w:ascii="Book Antiqua" w:hAnsi="Book Antiqua"/>
          <w:sz w:val="20"/>
          <w:szCs w:val="20"/>
        </w:rPr>
        <w:t>PERMA</w:t>
      </w:r>
      <w:proofErr w:type="spellEnd"/>
      <w:r w:rsidRPr="00FA6CF8">
        <w:rPr>
          <w:rFonts w:ascii="Book Antiqua" w:hAnsi="Book Antiqua"/>
          <w:sz w:val="20"/>
          <w:szCs w:val="20"/>
        </w:rPr>
        <w:t xml:space="preserve"> yang dimaksud </w:t>
      </w:r>
      <w:r w:rsidRPr="00FA6CF8">
        <w:rPr>
          <w:rFonts w:ascii="Book Antiqua" w:hAnsi="Book Antiqua"/>
          <w:sz w:val="20"/>
          <w:szCs w:val="20"/>
        </w:rPr>
        <w:t xml:space="preserve">memberikan rambu-rambu mengenai siapa dan bagaimana hakim menangani perkara dispensasi kawin. Dalam ketentuannya ditegaskan bahwa penanganan perkara tersebut dilaksanakan oleh seorang hakim tunggal yang telah melalui proses pembekalan khusus terkait isu perempuan dalam konteks hukum, serta memiliki sertifikasi dalam bidang Sistem Peradilan Pidana Anak atau penanganan perkara dispensasi. Selain itu, mekanisme sidang memungkinkan hakim memperoleh keterangan anak secara daring melalui sarana audio-visual, serta membuka ruang bagi permintaan pendapat ahli seperti psikolog maupun tenaga medis. Setelah penerapan </w:t>
      </w:r>
      <w:proofErr w:type="spellStart"/>
      <w:r w:rsidRPr="00FA6CF8">
        <w:rPr>
          <w:rFonts w:ascii="Book Antiqua" w:hAnsi="Book Antiqua"/>
          <w:sz w:val="20"/>
          <w:szCs w:val="20"/>
        </w:rPr>
        <w:t>PERMA</w:t>
      </w:r>
      <w:proofErr w:type="spellEnd"/>
      <w:r w:rsidRPr="00FA6CF8">
        <w:rPr>
          <w:rFonts w:ascii="Book Antiqua" w:hAnsi="Book Antiqua"/>
          <w:sz w:val="20"/>
          <w:szCs w:val="20"/>
        </w:rPr>
        <w:t xml:space="preserve"> No.</w:t>
      </w:r>
      <w:r w:rsidRPr="00FA6CF8">
        <w:rPr>
          <w:rFonts w:ascii="Book Antiqua" w:hAnsi="Book Antiqua"/>
          <w:sz w:val="20"/>
          <w:szCs w:val="20"/>
        </w:rPr>
        <w:t xml:space="preserve"> 5 </w:t>
      </w:r>
      <w:r w:rsidRPr="00FA6CF8">
        <w:rPr>
          <w:rFonts w:ascii="Book Antiqua" w:hAnsi="Book Antiqua"/>
          <w:sz w:val="20"/>
          <w:szCs w:val="20"/>
        </w:rPr>
        <w:t>(</w:t>
      </w:r>
      <w:r w:rsidRPr="00FA6CF8">
        <w:rPr>
          <w:rFonts w:ascii="Book Antiqua" w:hAnsi="Book Antiqua"/>
          <w:sz w:val="20"/>
          <w:szCs w:val="20"/>
        </w:rPr>
        <w:t>2019</w:t>
      </w:r>
      <w:r w:rsidRPr="00FA6CF8">
        <w:rPr>
          <w:rFonts w:ascii="Book Antiqua" w:hAnsi="Book Antiqua"/>
          <w:sz w:val="20"/>
          <w:szCs w:val="20"/>
        </w:rPr>
        <w:t>)</w:t>
      </w:r>
      <w:r w:rsidRPr="00FA6CF8">
        <w:rPr>
          <w:rFonts w:ascii="Book Antiqua" w:hAnsi="Book Antiqua"/>
          <w:sz w:val="20"/>
          <w:szCs w:val="20"/>
        </w:rPr>
        <w:t>, penetapan oleh Pengadilan Agama memiliki dasar kepastian hukum yang lebih kokoh, dengan orientasi pada prinsip perlindungan anak dan pengutamaan kepentingan terbaik bagi pihak anak yang dimohonkan dispensasinya.</w:t>
      </w:r>
    </w:p>
    <w:bookmarkEnd w:id="4"/>
    <w:p w14:paraId="63039A91" w14:textId="77777777" w:rsidR="009A3CAB" w:rsidRPr="00FA6CF8" w:rsidRDefault="009A3CAB" w:rsidP="003D417D">
      <w:pPr>
        <w:spacing w:after="20"/>
        <w:jc w:val="both"/>
        <w:rPr>
          <w:rFonts w:ascii="Book Antiqua" w:hAnsi="Book Antiqua"/>
          <w:sz w:val="20"/>
          <w:szCs w:val="20"/>
        </w:rPr>
      </w:pPr>
    </w:p>
    <w:p w14:paraId="6687381B" w14:textId="433FE816" w:rsidR="009A3CAB" w:rsidRPr="00FA6CF8" w:rsidRDefault="009A3CAB" w:rsidP="003D417D">
      <w:pPr>
        <w:spacing w:after="20"/>
        <w:jc w:val="both"/>
        <w:rPr>
          <w:rFonts w:ascii="Book Antiqua" w:hAnsi="Book Antiqua"/>
          <w:b/>
          <w:bCs/>
          <w:sz w:val="20"/>
          <w:szCs w:val="20"/>
          <w:lang w:val="en-ID"/>
        </w:rPr>
      </w:pPr>
      <w:r w:rsidRPr="00FA6CF8">
        <w:rPr>
          <w:rFonts w:ascii="Book Antiqua" w:hAnsi="Book Antiqua"/>
          <w:b/>
          <w:bCs/>
          <w:sz w:val="20"/>
          <w:szCs w:val="20"/>
          <w:lang w:val="en-ID"/>
        </w:rPr>
        <w:t xml:space="preserve">B. Faktor-Faktor </w:t>
      </w:r>
      <w:proofErr w:type="spellStart"/>
      <w:r w:rsidRPr="00FA6CF8">
        <w:rPr>
          <w:rFonts w:ascii="Book Antiqua" w:hAnsi="Book Antiqua"/>
          <w:b/>
          <w:bCs/>
          <w:sz w:val="20"/>
          <w:szCs w:val="20"/>
          <w:lang w:val="en-ID"/>
        </w:rPr>
        <w:t>Penyebab</w:t>
      </w:r>
      <w:proofErr w:type="spellEnd"/>
      <w:r w:rsidRPr="00FA6CF8">
        <w:rPr>
          <w:rFonts w:ascii="Book Antiqua" w:hAnsi="Book Antiqua"/>
          <w:b/>
          <w:bCs/>
          <w:sz w:val="20"/>
          <w:szCs w:val="20"/>
          <w:lang w:val="en-ID"/>
        </w:rPr>
        <w:t xml:space="preserve"> </w:t>
      </w:r>
      <w:proofErr w:type="spellStart"/>
      <w:r w:rsidRPr="00FA6CF8">
        <w:rPr>
          <w:rFonts w:ascii="Book Antiqua" w:hAnsi="Book Antiqua"/>
          <w:b/>
          <w:bCs/>
          <w:sz w:val="20"/>
          <w:szCs w:val="20"/>
          <w:lang w:val="en-ID"/>
        </w:rPr>
        <w:t>Terjadinya</w:t>
      </w:r>
      <w:proofErr w:type="spellEnd"/>
      <w:r w:rsidRPr="00FA6CF8">
        <w:rPr>
          <w:rFonts w:ascii="Book Antiqua" w:hAnsi="Book Antiqua"/>
          <w:b/>
          <w:bCs/>
          <w:sz w:val="20"/>
          <w:szCs w:val="20"/>
          <w:lang w:val="en-ID"/>
        </w:rPr>
        <w:t xml:space="preserve"> </w:t>
      </w:r>
      <w:proofErr w:type="spellStart"/>
      <w:r w:rsidRPr="00FA6CF8">
        <w:rPr>
          <w:rFonts w:ascii="Book Antiqua" w:hAnsi="Book Antiqua"/>
          <w:b/>
          <w:bCs/>
          <w:sz w:val="20"/>
          <w:szCs w:val="20"/>
          <w:lang w:val="en-ID"/>
        </w:rPr>
        <w:t>Dispensasi</w:t>
      </w:r>
      <w:proofErr w:type="spellEnd"/>
      <w:r w:rsidRPr="00FA6CF8">
        <w:rPr>
          <w:rFonts w:ascii="Book Antiqua" w:hAnsi="Book Antiqua"/>
          <w:b/>
          <w:bCs/>
          <w:sz w:val="20"/>
          <w:szCs w:val="20"/>
          <w:lang w:val="en-ID"/>
        </w:rPr>
        <w:t xml:space="preserve"> Kawin dan</w:t>
      </w:r>
      <w:r w:rsidR="007E0358" w:rsidRPr="00FA6CF8">
        <w:rPr>
          <w:rFonts w:ascii="Book Antiqua" w:hAnsi="Book Antiqua"/>
          <w:b/>
          <w:bCs/>
          <w:sz w:val="20"/>
          <w:szCs w:val="20"/>
          <w:lang w:val="en-ID"/>
        </w:rPr>
        <w:t xml:space="preserve"> </w:t>
      </w:r>
      <w:proofErr w:type="spellStart"/>
      <w:r w:rsidRPr="00FA6CF8">
        <w:rPr>
          <w:rFonts w:ascii="Book Antiqua" w:hAnsi="Book Antiqua"/>
          <w:b/>
          <w:bCs/>
          <w:sz w:val="20"/>
          <w:szCs w:val="20"/>
          <w:lang w:val="en-ID"/>
        </w:rPr>
        <w:t>Pertimbangan</w:t>
      </w:r>
      <w:proofErr w:type="spellEnd"/>
      <w:r w:rsidRPr="00FA6CF8">
        <w:rPr>
          <w:rFonts w:ascii="Book Antiqua" w:hAnsi="Book Antiqua"/>
          <w:b/>
          <w:bCs/>
          <w:sz w:val="20"/>
          <w:szCs w:val="20"/>
          <w:lang w:val="en-ID"/>
        </w:rPr>
        <w:t xml:space="preserve"> Hukum Hakim Dalam Menetapkan </w:t>
      </w:r>
      <w:proofErr w:type="spellStart"/>
      <w:r w:rsidRPr="00FA6CF8">
        <w:rPr>
          <w:rFonts w:ascii="Book Antiqua" w:hAnsi="Book Antiqua"/>
          <w:b/>
          <w:bCs/>
          <w:sz w:val="20"/>
          <w:szCs w:val="20"/>
          <w:lang w:val="en-ID"/>
        </w:rPr>
        <w:t>Putusan</w:t>
      </w:r>
      <w:proofErr w:type="spellEnd"/>
      <w:r w:rsidRPr="00FA6CF8">
        <w:rPr>
          <w:rFonts w:ascii="Book Antiqua" w:hAnsi="Book Antiqua"/>
          <w:b/>
          <w:bCs/>
          <w:sz w:val="20"/>
          <w:szCs w:val="20"/>
          <w:lang w:val="en-ID"/>
        </w:rPr>
        <w:t xml:space="preserve"> </w:t>
      </w:r>
      <w:proofErr w:type="spellStart"/>
      <w:r w:rsidRPr="00FA6CF8">
        <w:rPr>
          <w:rFonts w:ascii="Book Antiqua" w:hAnsi="Book Antiqua"/>
          <w:b/>
          <w:bCs/>
          <w:sz w:val="20"/>
          <w:szCs w:val="20"/>
          <w:lang w:val="en-ID"/>
        </w:rPr>
        <w:t>Nomor</w:t>
      </w:r>
      <w:proofErr w:type="spellEnd"/>
      <w:r w:rsidRPr="00FA6CF8">
        <w:rPr>
          <w:rFonts w:ascii="Book Antiqua" w:hAnsi="Book Antiqua"/>
          <w:b/>
          <w:bCs/>
          <w:sz w:val="20"/>
          <w:szCs w:val="20"/>
          <w:lang w:val="en-ID"/>
        </w:rPr>
        <w:t>:</w:t>
      </w:r>
      <w:r w:rsidR="007E0358" w:rsidRPr="00FA6CF8">
        <w:rPr>
          <w:rFonts w:ascii="Book Antiqua" w:hAnsi="Book Antiqua"/>
          <w:b/>
          <w:bCs/>
          <w:sz w:val="20"/>
          <w:szCs w:val="20"/>
          <w:lang w:val="en-ID"/>
        </w:rPr>
        <w:t xml:space="preserve"> </w:t>
      </w:r>
      <w:r w:rsidRPr="00FA6CF8">
        <w:rPr>
          <w:rFonts w:ascii="Book Antiqua" w:hAnsi="Book Antiqua"/>
          <w:b/>
          <w:bCs/>
          <w:sz w:val="20"/>
          <w:szCs w:val="20"/>
          <w:lang w:val="en-ID"/>
        </w:rPr>
        <w:t>131/</w:t>
      </w:r>
      <w:proofErr w:type="spellStart"/>
      <w:r w:rsidRPr="00FA6CF8">
        <w:rPr>
          <w:rFonts w:ascii="Book Antiqua" w:hAnsi="Book Antiqua"/>
          <w:b/>
          <w:bCs/>
          <w:sz w:val="20"/>
          <w:szCs w:val="20"/>
          <w:lang w:val="en-ID"/>
        </w:rPr>
        <w:t>Pdt.P</w:t>
      </w:r>
      <w:proofErr w:type="spellEnd"/>
      <w:r w:rsidRPr="00FA6CF8">
        <w:rPr>
          <w:rFonts w:ascii="Book Antiqua" w:hAnsi="Book Antiqua"/>
          <w:b/>
          <w:bCs/>
          <w:sz w:val="20"/>
          <w:szCs w:val="20"/>
          <w:lang w:val="en-ID"/>
        </w:rPr>
        <w:t>/2025/</w:t>
      </w:r>
      <w:proofErr w:type="spellStart"/>
      <w:r w:rsidRPr="00FA6CF8">
        <w:rPr>
          <w:rFonts w:ascii="Book Antiqua" w:hAnsi="Book Antiqua"/>
          <w:b/>
          <w:bCs/>
          <w:sz w:val="20"/>
          <w:szCs w:val="20"/>
          <w:lang w:val="en-ID"/>
        </w:rPr>
        <w:t>PA.B</w:t>
      </w:r>
      <w:r w:rsidR="007E0358" w:rsidRPr="00FA6CF8">
        <w:rPr>
          <w:rFonts w:ascii="Book Antiqua" w:hAnsi="Book Antiqua"/>
          <w:b/>
          <w:bCs/>
          <w:sz w:val="20"/>
          <w:szCs w:val="20"/>
          <w:lang w:val="en-ID"/>
        </w:rPr>
        <w:t>L</w:t>
      </w:r>
      <w:proofErr w:type="spellEnd"/>
      <w:r w:rsidR="007E0358" w:rsidRPr="00FA6CF8">
        <w:rPr>
          <w:rFonts w:ascii="Book Antiqua" w:hAnsi="Book Antiqua"/>
          <w:b/>
          <w:bCs/>
          <w:sz w:val="20"/>
          <w:szCs w:val="20"/>
          <w:lang w:val="en-ID"/>
        </w:rPr>
        <w:t>.</w:t>
      </w:r>
    </w:p>
    <w:p w14:paraId="68E09758" w14:textId="3F1406FC" w:rsidR="007E0358" w:rsidRPr="00FA6CF8" w:rsidRDefault="007E0358" w:rsidP="003D417D">
      <w:pPr>
        <w:spacing w:after="20"/>
        <w:jc w:val="both"/>
        <w:rPr>
          <w:rFonts w:ascii="Book Antiqua" w:hAnsi="Book Antiqua"/>
          <w:b/>
          <w:bCs/>
          <w:sz w:val="20"/>
          <w:szCs w:val="20"/>
        </w:rPr>
      </w:pPr>
      <w:r w:rsidRPr="00FA6CF8">
        <w:rPr>
          <w:rFonts w:ascii="Book Antiqua" w:hAnsi="Book Antiqua"/>
          <w:b/>
          <w:bCs/>
          <w:sz w:val="20"/>
          <w:szCs w:val="20"/>
          <w:lang w:val="en-ID"/>
        </w:rPr>
        <w:t xml:space="preserve">1. </w:t>
      </w:r>
      <w:r w:rsidR="004918C8" w:rsidRPr="00FA6CF8">
        <w:rPr>
          <w:rFonts w:ascii="Book Antiqua" w:hAnsi="Book Antiqua"/>
          <w:b/>
          <w:bCs/>
          <w:sz w:val="20"/>
          <w:szCs w:val="20"/>
        </w:rPr>
        <w:t>Faktor-faktor penyebab terjadinya dispensasi kawin</w:t>
      </w:r>
    </w:p>
    <w:p w14:paraId="5D81C9D5" w14:textId="0E9AFB69" w:rsidR="008A0882" w:rsidRPr="00FA6CF8" w:rsidRDefault="008A0882" w:rsidP="003D417D">
      <w:pPr>
        <w:spacing w:after="20"/>
        <w:ind w:firstLine="425"/>
        <w:jc w:val="both"/>
        <w:rPr>
          <w:rFonts w:ascii="Book Antiqua" w:hAnsi="Book Antiqua"/>
          <w:sz w:val="20"/>
          <w:szCs w:val="20"/>
        </w:rPr>
      </w:pPr>
      <w:bookmarkStart w:id="5" w:name="_Hlk211018669"/>
      <w:r w:rsidRPr="00FA6CF8">
        <w:rPr>
          <w:rFonts w:ascii="Book Antiqua" w:hAnsi="Book Antiqua"/>
          <w:sz w:val="20"/>
          <w:szCs w:val="20"/>
        </w:rPr>
        <w:t xml:space="preserve">Sebelum revisi terhadap </w:t>
      </w:r>
      <w:r w:rsidR="00E7261D" w:rsidRPr="00FA6CF8">
        <w:rPr>
          <w:rFonts w:ascii="Book Antiqua" w:hAnsi="Book Antiqua"/>
          <w:sz w:val="20"/>
          <w:szCs w:val="20"/>
        </w:rPr>
        <w:t>UU No.</w:t>
      </w:r>
      <w:r w:rsidRPr="00FA6CF8">
        <w:rPr>
          <w:rFonts w:ascii="Book Antiqua" w:hAnsi="Book Antiqua"/>
          <w:sz w:val="20"/>
          <w:szCs w:val="20"/>
        </w:rPr>
        <w:t xml:space="preserve"> 1 </w:t>
      </w:r>
      <w:r w:rsidR="00E7261D" w:rsidRPr="00FA6CF8">
        <w:rPr>
          <w:rFonts w:ascii="Book Antiqua" w:hAnsi="Book Antiqua"/>
          <w:sz w:val="20"/>
          <w:szCs w:val="20"/>
        </w:rPr>
        <w:t>(</w:t>
      </w:r>
      <w:r w:rsidRPr="00FA6CF8">
        <w:rPr>
          <w:rFonts w:ascii="Book Antiqua" w:hAnsi="Book Antiqua"/>
          <w:sz w:val="20"/>
          <w:szCs w:val="20"/>
        </w:rPr>
        <w:t>1974</w:t>
      </w:r>
      <w:r w:rsidR="00E7261D" w:rsidRPr="00FA6CF8">
        <w:rPr>
          <w:rFonts w:ascii="Book Antiqua" w:hAnsi="Book Antiqua"/>
          <w:sz w:val="20"/>
          <w:szCs w:val="20"/>
        </w:rPr>
        <w:t>)</w:t>
      </w:r>
      <w:r w:rsidRPr="00FA6CF8">
        <w:rPr>
          <w:rFonts w:ascii="Book Antiqua" w:hAnsi="Book Antiqua"/>
          <w:sz w:val="20"/>
          <w:szCs w:val="20"/>
        </w:rPr>
        <w:t>, ketentuan usia menikah membedakan antara laki-laki dan perempuan, di mana pria dapat menikah pada usia 19 tahun sedangkan perempuan diperbolehkan menikah sejak umur 16 tahun. Perubahan regulasi kemudian dilakukan pemerintah untuk menyetarakan batas usia tersebut menjadi 19 tahun bagi kedua pihak, dengan tujuan utama memberikan perlindungan yang lebih kuat kepada anak perempuan. Alasan yuridis dan sosial perubahan ini didasarkan pada fakta bahwa perkawinan usia dini dapat mengganggu proses tumbuh kembang anak. Walaupun demikian, dalam praktiknya masih terdapat kondisi khusus yang mengharuskan pasangan yang belum mencapai usia minimum untuk tetap melangsungkan pernikahan melalui mekanisme hukum berupa permohonan dispensasi ke Pengadilan Agama bagi pemeluk Islam.</w:t>
      </w:r>
      <w:r w:rsidRPr="00FA6CF8">
        <w:rPr>
          <w:rStyle w:val="FootnoteReference"/>
          <w:rFonts w:ascii="Book Antiqua" w:hAnsi="Book Antiqua"/>
          <w:sz w:val="20"/>
          <w:szCs w:val="20"/>
        </w:rPr>
        <w:t xml:space="preserve"> </w:t>
      </w:r>
      <w:r w:rsidRPr="00FA6CF8">
        <w:rPr>
          <w:rStyle w:val="FootnoteReference"/>
          <w:rFonts w:ascii="Book Antiqua" w:hAnsi="Book Antiqua"/>
          <w:sz w:val="20"/>
          <w:szCs w:val="20"/>
        </w:rPr>
        <w:footnoteReference w:id="15"/>
      </w:r>
      <w:r w:rsidRPr="00FA6CF8">
        <w:rPr>
          <w:rFonts w:ascii="Book Antiqua" w:hAnsi="Book Antiqua"/>
          <w:sz w:val="20"/>
          <w:szCs w:val="20"/>
        </w:rPr>
        <w:t xml:space="preserve"> Salah satu contoh konkret tercatat dalam penetapan perkara </w:t>
      </w:r>
      <w:r w:rsidR="00E7261D" w:rsidRPr="00FA6CF8">
        <w:rPr>
          <w:rFonts w:ascii="Book Antiqua" w:hAnsi="Book Antiqua"/>
          <w:sz w:val="20"/>
          <w:szCs w:val="20"/>
        </w:rPr>
        <w:t>No.</w:t>
      </w:r>
      <w:r w:rsidRPr="00FA6CF8">
        <w:rPr>
          <w:rFonts w:ascii="Book Antiqua" w:hAnsi="Book Antiqua"/>
          <w:sz w:val="20"/>
          <w:szCs w:val="20"/>
        </w:rPr>
        <w:t xml:space="preserve"> 131/</w:t>
      </w:r>
      <w:proofErr w:type="spellStart"/>
      <w:r w:rsidRPr="00FA6CF8">
        <w:rPr>
          <w:rFonts w:ascii="Book Antiqua" w:hAnsi="Book Antiqua"/>
          <w:sz w:val="20"/>
          <w:szCs w:val="20"/>
        </w:rPr>
        <w:t>Pdt.P</w:t>
      </w:r>
      <w:proofErr w:type="spellEnd"/>
      <w:r w:rsidRPr="00FA6CF8">
        <w:rPr>
          <w:rFonts w:ascii="Book Antiqua" w:hAnsi="Book Antiqua"/>
          <w:sz w:val="20"/>
          <w:szCs w:val="20"/>
        </w:rPr>
        <w:t>/2025/</w:t>
      </w:r>
      <w:proofErr w:type="spellStart"/>
      <w:r w:rsidRPr="00FA6CF8">
        <w:rPr>
          <w:rFonts w:ascii="Book Antiqua" w:hAnsi="Book Antiqua"/>
          <w:sz w:val="20"/>
          <w:szCs w:val="20"/>
        </w:rPr>
        <w:t>PA.BL</w:t>
      </w:r>
      <w:proofErr w:type="spellEnd"/>
      <w:r w:rsidRPr="00FA6CF8">
        <w:rPr>
          <w:rFonts w:ascii="Book Antiqua" w:hAnsi="Book Antiqua"/>
          <w:sz w:val="20"/>
          <w:szCs w:val="20"/>
        </w:rPr>
        <w:t xml:space="preserve">, di mana permohonan diajukan oleh orang tua karena hubungan calon mempelai sudah sangat erat dan pihak perempuan telah hamil empat bulan. Situasi tersebut menjadi dasar mendesak diajukannya dispensasi agar pernikahan dapat </w:t>
      </w:r>
      <w:r w:rsidRPr="00FA6CF8">
        <w:rPr>
          <w:rFonts w:ascii="Book Antiqua" w:hAnsi="Book Antiqua"/>
          <w:sz w:val="20"/>
          <w:szCs w:val="20"/>
        </w:rPr>
        <w:lastRenderedPageBreak/>
        <w:t xml:space="preserve">dilaksanakan meskipun usia calon mempelai belum memenuhi ketentuan Pasal 7 ayat (1)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16 Tahun 2019.</w:t>
      </w:r>
    </w:p>
    <w:bookmarkEnd w:id="5"/>
    <w:p w14:paraId="71DF4F65" w14:textId="2B2A17F7" w:rsidR="007E0358" w:rsidRPr="00FA6CF8" w:rsidRDefault="007E0358" w:rsidP="003D417D">
      <w:pPr>
        <w:spacing w:after="20"/>
        <w:jc w:val="both"/>
        <w:rPr>
          <w:rFonts w:ascii="Book Antiqua" w:hAnsi="Book Antiqua"/>
          <w:b/>
          <w:bCs/>
          <w:sz w:val="20"/>
          <w:szCs w:val="20"/>
          <w:lang w:val="en-ID"/>
        </w:rPr>
      </w:pPr>
      <w:r w:rsidRPr="00FA6CF8">
        <w:rPr>
          <w:rFonts w:ascii="Book Antiqua" w:hAnsi="Book Antiqua"/>
          <w:b/>
          <w:bCs/>
          <w:sz w:val="20"/>
          <w:szCs w:val="20"/>
        </w:rPr>
        <w:t>2.</w:t>
      </w:r>
      <w:r w:rsidRPr="00FA6CF8">
        <w:rPr>
          <w:rFonts w:ascii="Book Antiqua" w:hAnsi="Book Antiqua"/>
          <w:sz w:val="20"/>
          <w:szCs w:val="20"/>
        </w:rPr>
        <w:t xml:space="preserve"> </w:t>
      </w:r>
      <w:proofErr w:type="spellStart"/>
      <w:r w:rsidR="004918C8" w:rsidRPr="00FA6CF8">
        <w:rPr>
          <w:rFonts w:ascii="Book Antiqua" w:hAnsi="Book Antiqua"/>
          <w:b/>
          <w:bCs/>
          <w:sz w:val="20"/>
          <w:szCs w:val="20"/>
          <w:lang w:val="en-ID"/>
        </w:rPr>
        <w:t>Pertimbangan</w:t>
      </w:r>
      <w:proofErr w:type="spellEnd"/>
      <w:r w:rsidR="004918C8" w:rsidRPr="00FA6CF8">
        <w:rPr>
          <w:rFonts w:ascii="Book Antiqua" w:hAnsi="Book Antiqua"/>
          <w:b/>
          <w:bCs/>
          <w:sz w:val="20"/>
          <w:szCs w:val="20"/>
          <w:lang w:val="en-ID"/>
        </w:rPr>
        <w:t xml:space="preserve"> </w:t>
      </w:r>
      <w:proofErr w:type="spellStart"/>
      <w:r w:rsidR="004918C8" w:rsidRPr="00FA6CF8">
        <w:rPr>
          <w:rFonts w:ascii="Book Antiqua" w:hAnsi="Book Antiqua"/>
          <w:b/>
          <w:bCs/>
          <w:sz w:val="20"/>
          <w:szCs w:val="20"/>
          <w:lang w:val="en-ID"/>
        </w:rPr>
        <w:t>hukum</w:t>
      </w:r>
      <w:proofErr w:type="spellEnd"/>
      <w:r w:rsidR="004918C8" w:rsidRPr="00FA6CF8">
        <w:rPr>
          <w:rFonts w:ascii="Book Antiqua" w:hAnsi="Book Antiqua"/>
          <w:b/>
          <w:bCs/>
          <w:sz w:val="20"/>
          <w:szCs w:val="20"/>
          <w:lang w:val="en-ID"/>
        </w:rPr>
        <w:t xml:space="preserve"> hakim </w:t>
      </w:r>
      <w:proofErr w:type="spellStart"/>
      <w:r w:rsidR="004918C8" w:rsidRPr="00FA6CF8">
        <w:rPr>
          <w:rFonts w:ascii="Book Antiqua" w:hAnsi="Book Antiqua"/>
          <w:b/>
          <w:bCs/>
          <w:sz w:val="20"/>
          <w:szCs w:val="20"/>
          <w:lang w:val="en-ID"/>
        </w:rPr>
        <w:t>dalam</w:t>
      </w:r>
      <w:proofErr w:type="spellEnd"/>
      <w:r w:rsidR="004918C8" w:rsidRPr="00FA6CF8">
        <w:rPr>
          <w:rFonts w:ascii="Book Antiqua" w:hAnsi="Book Antiqua"/>
          <w:b/>
          <w:bCs/>
          <w:sz w:val="20"/>
          <w:szCs w:val="20"/>
          <w:lang w:val="en-ID"/>
        </w:rPr>
        <w:t xml:space="preserve"> </w:t>
      </w:r>
      <w:proofErr w:type="spellStart"/>
      <w:r w:rsidR="004918C8" w:rsidRPr="00FA6CF8">
        <w:rPr>
          <w:rFonts w:ascii="Book Antiqua" w:hAnsi="Book Antiqua"/>
          <w:b/>
          <w:bCs/>
          <w:sz w:val="20"/>
          <w:szCs w:val="20"/>
          <w:lang w:val="en-ID"/>
        </w:rPr>
        <w:t>menetapkan</w:t>
      </w:r>
      <w:proofErr w:type="spellEnd"/>
      <w:r w:rsidR="004918C8" w:rsidRPr="00FA6CF8">
        <w:rPr>
          <w:rFonts w:ascii="Book Antiqua" w:hAnsi="Book Antiqua"/>
          <w:b/>
          <w:bCs/>
          <w:sz w:val="20"/>
          <w:szCs w:val="20"/>
          <w:lang w:val="en-ID"/>
        </w:rPr>
        <w:t xml:space="preserve"> </w:t>
      </w:r>
      <w:proofErr w:type="spellStart"/>
      <w:r w:rsidR="004918C8" w:rsidRPr="00FA6CF8">
        <w:rPr>
          <w:rFonts w:ascii="Book Antiqua" w:hAnsi="Book Antiqua"/>
          <w:b/>
          <w:bCs/>
          <w:sz w:val="20"/>
          <w:szCs w:val="20"/>
          <w:lang w:val="en-ID"/>
        </w:rPr>
        <w:t>Putusan</w:t>
      </w:r>
      <w:proofErr w:type="spellEnd"/>
      <w:r w:rsidR="004918C8" w:rsidRPr="00FA6CF8">
        <w:rPr>
          <w:rFonts w:ascii="Book Antiqua" w:hAnsi="Book Antiqua"/>
          <w:b/>
          <w:bCs/>
          <w:sz w:val="20"/>
          <w:szCs w:val="20"/>
          <w:lang w:val="en-ID"/>
        </w:rPr>
        <w:t xml:space="preserve"> </w:t>
      </w:r>
      <w:proofErr w:type="spellStart"/>
      <w:r w:rsidR="004918C8" w:rsidRPr="00FA6CF8">
        <w:rPr>
          <w:rFonts w:ascii="Book Antiqua" w:hAnsi="Book Antiqua"/>
          <w:b/>
          <w:bCs/>
          <w:sz w:val="20"/>
          <w:szCs w:val="20"/>
          <w:lang w:val="en-ID"/>
        </w:rPr>
        <w:t>Nomor</w:t>
      </w:r>
      <w:proofErr w:type="spellEnd"/>
      <w:r w:rsidR="0009394A" w:rsidRPr="00FA6CF8">
        <w:rPr>
          <w:rFonts w:ascii="Book Antiqua" w:hAnsi="Book Antiqua"/>
          <w:b/>
          <w:bCs/>
          <w:sz w:val="20"/>
          <w:szCs w:val="20"/>
          <w:lang w:val="en-ID"/>
        </w:rPr>
        <w:t xml:space="preserve">: </w:t>
      </w:r>
      <w:r w:rsidRPr="00FA6CF8">
        <w:rPr>
          <w:rFonts w:ascii="Book Antiqua" w:hAnsi="Book Antiqua"/>
          <w:b/>
          <w:bCs/>
          <w:sz w:val="20"/>
          <w:szCs w:val="20"/>
          <w:lang w:val="en-ID"/>
        </w:rPr>
        <w:t>131/</w:t>
      </w:r>
      <w:proofErr w:type="spellStart"/>
      <w:r w:rsidRPr="00FA6CF8">
        <w:rPr>
          <w:rFonts w:ascii="Book Antiqua" w:hAnsi="Book Antiqua"/>
          <w:b/>
          <w:bCs/>
          <w:sz w:val="20"/>
          <w:szCs w:val="20"/>
          <w:lang w:val="en-ID"/>
        </w:rPr>
        <w:t>Pdt.P</w:t>
      </w:r>
      <w:proofErr w:type="spellEnd"/>
      <w:r w:rsidRPr="00FA6CF8">
        <w:rPr>
          <w:rFonts w:ascii="Book Antiqua" w:hAnsi="Book Antiqua"/>
          <w:b/>
          <w:bCs/>
          <w:sz w:val="20"/>
          <w:szCs w:val="20"/>
          <w:lang w:val="en-ID"/>
        </w:rPr>
        <w:t>/2025/</w:t>
      </w:r>
      <w:proofErr w:type="spellStart"/>
      <w:r w:rsidRPr="00FA6CF8">
        <w:rPr>
          <w:rFonts w:ascii="Book Antiqua" w:hAnsi="Book Antiqua"/>
          <w:b/>
          <w:bCs/>
          <w:sz w:val="20"/>
          <w:szCs w:val="20"/>
          <w:lang w:val="en-ID"/>
        </w:rPr>
        <w:t>PA.B</w:t>
      </w:r>
      <w:r w:rsidR="0009394A" w:rsidRPr="00FA6CF8">
        <w:rPr>
          <w:rFonts w:ascii="Book Antiqua" w:hAnsi="Book Antiqua"/>
          <w:b/>
          <w:bCs/>
          <w:sz w:val="20"/>
          <w:szCs w:val="20"/>
          <w:lang w:val="en-ID"/>
        </w:rPr>
        <w:t>L</w:t>
      </w:r>
      <w:proofErr w:type="spellEnd"/>
      <w:r w:rsidR="0009394A" w:rsidRPr="00FA6CF8">
        <w:rPr>
          <w:rFonts w:ascii="Book Antiqua" w:hAnsi="Book Antiqua"/>
          <w:b/>
          <w:bCs/>
          <w:sz w:val="20"/>
          <w:szCs w:val="20"/>
          <w:lang w:val="en-ID"/>
        </w:rPr>
        <w:t>.</w:t>
      </w:r>
    </w:p>
    <w:p w14:paraId="2B25AF00" w14:textId="38DA93A9" w:rsidR="00E30BEB" w:rsidRPr="00FA6CF8" w:rsidRDefault="00E30BEB" w:rsidP="003D417D">
      <w:pPr>
        <w:spacing w:after="20"/>
        <w:ind w:firstLine="425"/>
        <w:jc w:val="both"/>
        <w:rPr>
          <w:rFonts w:ascii="Book Antiqua" w:hAnsi="Book Antiqua"/>
          <w:sz w:val="20"/>
          <w:szCs w:val="20"/>
        </w:rPr>
      </w:pPr>
      <w:bookmarkStart w:id="6" w:name="_Hlk211018678"/>
      <w:r w:rsidRPr="00FA6CF8">
        <w:rPr>
          <w:rFonts w:ascii="Book Antiqua" w:hAnsi="Book Antiqua"/>
          <w:sz w:val="20"/>
          <w:szCs w:val="20"/>
        </w:rPr>
        <w:t>Dalam sistem peradilan Indonesia, Peradilan Agama merupakan salah satu dari empat lingkungan peradilan di bawah otoritas kekuasaan kehakiman yang kedudukannya diakui secara resmi. Lembaga ini termasuk kategori peradilan khusus karena hanya menangani perkara-perkara tertentu dalam komunitas masyarakat beragama Islam.</w:t>
      </w:r>
      <w:r w:rsidR="00A302FF" w:rsidRPr="00FA6CF8">
        <w:rPr>
          <w:rStyle w:val="FootnoteReference"/>
          <w:rFonts w:ascii="Book Antiqua" w:hAnsi="Book Antiqua"/>
          <w:sz w:val="20"/>
          <w:szCs w:val="20"/>
        </w:rPr>
        <w:footnoteReference w:id="16"/>
      </w:r>
      <w:r w:rsidRPr="00FA6CF8">
        <w:rPr>
          <w:rFonts w:ascii="Book Antiqua" w:hAnsi="Book Antiqua"/>
          <w:sz w:val="20"/>
          <w:szCs w:val="20"/>
        </w:rPr>
        <w:t xml:space="preserve"> Salah satu bidang yurisdiksi yang menjadi kewenangannya ialah perkara terkait dispensasi nikah atau kawin, sehingga setiap permohonan dispensasi untuk pernikahan di bawah umur akan diperiksa dan diputuskan dalam ranah peradilan agama sesuai peraturan yang berlaku.</w:t>
      </w:r>
    </w:p>
    <w:p w14:paraId="21FC6260" w14:textId="5AD48F38" w:rsidR="00F96A07" w:rsidRPr="00FA6CF8" w:rsidRDefault="00A302FF" w:rsidP="003D417D">
      <w:pPr>
        <w:spacing w:after="20"/>
        <w:ind w:firstLine="425"/>
        <w:jc w:val="both"/>
        <w:rPr>
          <w:rFonts w:ascii="Book Antiqua" w:hAnsi="Book Antiqua"/>
          <w:sz w:val="20"/>
          <w:szCs w:val="20"/>
        </w:rPr>
      </w:pPr>
      <w:r w:rsidRPr="00FA6CF8">
        <w:rPr>
          <w:rFonts w:ascii="Book Antiqua" w:hAnsi="Book Antiqua"/>
          <w:sz w:val="20"/>
          <w:szCs w:val="20"/>
        </w:rPr>
        <w:t xml:space="preserve">Kewenangan untuk menetapkan putusan dalam perkara yang serupa tidak selalu menghasilkan keputusan identik, sebab </w:t>
      </w:r>
      <w:r w:rsidRPr="00FA6CF8">
        <w:rPr>
          <w:rFonts w:ascii="Book Antiqua" w:hAnsi="Book Antiqua"/>
          <w:sz w:val="20"/>
          <w:szCs w:val="20"/>
        </w:rPr>
        <w:t>UU</w:t>
      </w:r>
      <w:r w:rsidRPr="00FA6CF8">
        <w:rPr>
          <w:rFonts w:ascii="Book Antiqua" w:hAnsi="Book Antiqua"/>
          <w:sz w:val="20"/>
          <w:szCs w:val="20"/>
        </w:rPr>
        <w:t xml:space="preserve"> memberi ruang bagi hakim untuk menyesuaikan putusannya dengan kondisi faktual di persidangan. Dalam proses dispensasi kawin, perbedaan bukti serta latar peristiwa menjadi dasar bagi hakim untuk menggali norma hukum yang tepat, kemudian menerapkannya pada perkara yang ditangani. Pertimbangan hukum dalam putusan tersebut wajib mengacu pada teori dan hasil penelitian yang relevan. Ketentuan dasar mengenai kewenangan yudisial sendiri telah tercantum dalam UUD 1945 Bab IX Pasal 24 dan 25, serta ditegaskan melalui </w:t>
      </w:r>
      <w:r w:rsidR="00A82309" w:rsidRPr="00FA6CF8">
        <w:rPr>
          <w:rFonts w:ascii="Book Antiqua" w:hAnsi="Book Antiqua"/>
          <w:sz w:val="20"/>
          <w:szCs w:val="20"/>
        </w:rPr>
        <w:t>UU No.</w:t>
      </w:r>
      <w:r w:rsidRPr="00FA6CF8">
        <w:rPr>
          <w:rFonts w:ascii="Book Antiqua" w:hAnsi="Book Antiqua"/>
          <w:sz w:val="20"/>
          <w:szCs w:val="20"/>
        </w:rPr>
        <w:t xml:space="preserve"> 48 </w:t>
      </w:r>
      <w:r w:rsidR="00A82309" w:rsidRPr="00FA6CF8">
        <w:rPr>
          <w:rFonts w:ascii="Book Antiqua" w:hAnsi="Book Antiqua"/>
          <w:sz w:val="20"/>
          <w:szCs w:val="20"/>
        </w:rPr>
        <w:t>(</w:t>
      </w:r>
      <w:r w:rsidRPr="00FA6CF8">
        <w:rPr>
          <w:rFonts w:ascii="Book Antiqua" w:hAnsi="Book Antiqua"/>
          <w:sz w:val="20"/>
          <w:szCs w:val="20"/>
        </w:rPr>
        <w:t>2009</w:t>
      </w:r>
      <w:r w:rsidR="00A82309" w:rsidRPr="00FA6CF8">
        <w:rPr>
          <w:rFonts w:ascii="Book Antiqua" w:hAnsi="Book Antiqua"/>
          <w:sz w:val="20"/>
          <w:szCs w:val="20"/>
        </w:rPr>
        <w:t>)</w:t>
      </w:r>
      <w:r w:rsidRPr="00FA6CF8">
        <w:rPr>
          <w:rFonts w:ascii="Book Antiqua" w:hAnsi="Book Antiqua"/>
          <w:sz w:val="20"/>
          <w:szCs w:val="20"/>
        </w:rPr>
        <w:t>. Oleh karena itu, putusan pengadilan berfungsi sebagai penanda tercapainya kepastian hukum.</w:t>
      </w:r>
    </w:p>
    <w:p w14:paraId="4A9A27F9" w14:textId="68A92D04" w:rsidR="00F73B3E" w:rsidRPr="00FA6CF8" w:rsidRDefault="00A82309" w:rsidP="003D417D">
      <w:pPr>
        <w:spacing w:after="20"/>
        <w:ind w:firstLine="425"/>
        <w:jc w:val="both"/>
        <w:rPr>
          <w:rFonts w:ascii="Book Antiqua" w:hAnsi="Book Antiqua"/>
          <w:sz w:val="20"/>
          <w:szCs w:val="20"/>
        </w:rPr>
      </w:pPr>
      <w:r w:rsidRPr="00FA6CF8">
        <w:rPr>
          <w:rFonts w:ascii="Book Antiqua" w:hAnsi="Book Antiqua"/>
          <w:sz w:val="20"/>
          <w:szCs w:val="20"/>
        </w:rPr>
        <w:t>Posisi hakim menempati peran utama dalam pelaksanaan kekuasaan kehakiman secara substantif. Dalam praktiknya, mayoritas permohonan dispensasi nikah yang diajukan ke Pengadilan Agama cenderung dikabulkan setelah melalui penilaian mendalam. Salah satu contohnya adalah perkara Nomor 131/</w:t>
      </w:r>
      <w:proofErr w:type="spellStart"/>
      <w:r w:rsidRPr="00FA6CF8">
        <w:rPr>
          <w:rFonts w:ascii="Book Antiqua" w:hAnsi="Book Antiqua"/>
          <w:sz w:val="20"/>
          <w:szCs w:val="20"/>
        </w:rPr>
        <w:t>Pdt.P</w:t>
      </w:r>
      <w:proofErr w:type="spellEnd"/>
      <w:r w:rsidRPr="00FA6CF8">
        <w:rPr>
          <w:rFonts w:ascii="Book Antiqua" w:hAnsi="Book Antiqua"/>
          <w:sz w:val="20"/>
          <w:szCs w:val="20"/>
        </w:rPr>
        <w:t>/2025/</w:t>
      </w:r>
      <w:proofErr w:type="spellStart"/>
      <w:r w:rsidRPr="00FA6CF8">
        <w:rPr>
          <w:rFonts w:ascii="Book Antiqua" w:hAnsi="Book Antiqua"/>
          <w:sz w:val="20"/>
          <w:szCs w:val="20"/>
        </w:rPr>
        <w:t>PA.BL</w:t>
      </w:r>
      <w:proofErr w:type="spellEnd"/>
      <w:r w:rsidRPr="00FA6CF8">
        <w:rPr>
          <w:rFonts w:ascii="Book Antiqua" w:hAnsi="Book Antiqua"/>
          <w:sz w:val="20"/>
          <w:szCs w:val="20"/>
        </w:rPr>
        <w:t>, di mana majelis hakim memutus untuk memberikan dispensasi berdasarkan fakta yang terungkap di persidangan serta bukti dan keterangan saksi yang dihadirkan.</w:t>
      </w:r>
    </w:p>
    <w:p w14:paraId="77F3C104" w14:textId="71687789" w:rsidR="00F73B3E" w:rsidRPr="00FA6CF8" w:rsidRDefault="00A82309" w:rsidP="003D417D">
      <w:pPr>
        <w:spacing w:after="20"/>
        <w:ind w:firstLine="425"/>
        <w:jc w:val="both"/>
        <w:rPr>
          <w:rFonts w:ascii="Book Antiqua" w:hAnsi="Book Antiqua"/>
          <w:sz w:val="20"/>
          <w:szCs w:val="20"/>
        </w:rPr>
      </w:pPr>
      <w:r w:rsidRPr="00FA6CF8">
        <w:rPr>
          <w:rFonts w:ascii="Book Antiqua" w:hAnsi="Book Antiqua"/>
          <w:sz w:val="20"/>
          <w:szCs w:val="20"/>
        </w:rPr>
        <w:t xml:space="preserve">Setelah alat bukti dan keterangan saksi dinyatakan memenuhi syarat pembuktian, majelis hakim dapat mengabulkan permohonan dispensasi tersebut. Landasan hukum keputusan ini bersumber dari Pasal 7 ayat (2)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1 Tahun 1974, yang memberikan hak kepada orang tua dari pihak pria dan/atau wanita untuk mengajukan permohonan dispensasi ke pengadilan jika terdapat keadaan mendesak yang disertai bukti yang memadai.</w:t>
      </w:r>
    </w:p>
    <w:p w14:paraId="5DCDEB13" w14:textId="1ACD3D89" w:rsidR="00F73B3E" w:rsidRPr="00FA6CF8" w:rsidRDefault="00A82309" w:rsidP="004918C8">
      <w:pPr>
        <w:spacing w:after="20"/>
        <w:ind w:firstLine="425"/>
        <w:jc w:val="both"/>
        <w:rPr>
          <w:rFonts w:ascii="Book Antiqua" w:hAnsi="Book Antiqua"/>
          <w:sz w:val="20"/>
          <w:szCs w:val="20"/>
        </w:rPr>
      </w:pPr>
      <w:r w:rsidRPr="00FA6CF8">
        <w:rPr>
          <w:rFonts w:ascii="Book Antiqua" w:hAnsi="Book Antiqua"/>
          <w:sz w:val="20"/>
          <w:szCs w:val="20"/>
        </w:rPr>
        <w:t>Dalam proses penilaian, hakim turut mempertimbangkan alasan yang diajukan pemohon, termasuk kondisi hubungan anak yang telah terjalin kuat serta kehamilan calon istri selama empat bulan. Situasi tersebut dinilai memenuhi kriteria keadaan mendesak, sehingga meskipun usia belum mencapai 19 tahun, dispensasi tetap dikabulkan. Hakim juga menilai bahwa manfaat pemberian izin lebih besar dibanding potensi mudarat, sehingga keputusan tersebut dipandang sebagai langkah hukum yang proporsional.</w:t>
      </w:r>
    </w:p>
    <w:bookmarkEnd w:id="6"/>
    <w:p w14:paraId="547617A6" w14:textId="77777777" w:rsidR="008C0E50" w:rsidRPr="00FA6CF8" w:rsidRDefault="008C0E50" w:rsidP="008C0E50">
      <w:pPr>
        <w:spacing w:after="20"/>
        <w:jc w:val="both"/>
        <w:rPr>
          <w:rFonts w:ascii="Book Antiqua" w:hAnsi="Book Antiqua"/>
          <w:sz w:val="20"/>
          <w:szCs w:val="20"/>
        </w:rPr>
      </w:pPr>
    </w:p>
    <w:p w14:paraId="1760E7B4" w14:textId="44159FC3" w:rsidR="008C0E50" w:rsidRPr="00FA6CF8" w:rsidRDefault="008C0E50" w:rsidP="004918C8">
      <w:pPr>
        <w:spacing w:after="20"/>
        <w:jc w:val="both"/>
        <w:rPr>
          <w:rFonts w:ascii="Book Antiqua" w:hAnsi="Book Antiqua"/>
          <w:b/>
          <w:bCs/>
          <w:sz w:val="20"/>
          <w:szCs w:val="20"/>
        </w:rPr>
      </w:pPr>
      <w:r w:rsidRPr="00FA6CF8">
        <w:rPr>
          <w:rFonts w:ascii="Book Antiqua" w:hAnsi="Book Antiqua"/>
          <w:b/>
          <w:bCs/>
          <w:sz w:val="20"/>
          <w:szCs w:val="20"/>
        </w:rPr>
        <w:t>PENUTUP</w:t>
      </w:r>
    </w:p>
    <w:p w14:paraId="02435A43" w14:textId="5BCD7C13" w:rsidR="00D12167" w:rsidRPr="00FA6CF8" w:rsidRDefault="00A82309" w:rsidP="00D12167">
      <w:pPr>
        <w:spacing w:after="20"/>
        <w:ind w:firstLine="425"/>
        <w:jc w:val="both"/>
        <w:rPr>
          <w:rFonts w:ascii="Book Antiqua" w:hAnsi="Book Antiqua"/>
          <w:sz w:val="20"/>
          <w:szCs w:val="20"/>
        </w:rPr>
      </w:pPr>
      <w:bookmarkStart w:id="7" w:name="_Hlk211018683"/>
      <w:r w:rsidRPr="00FA6CF8">
        <w:rPr>
          <w:rFonts w:ascii="Book Antiqua" w:hAnsi="Book Antiqua"/>
          <w:sz w:val="20"/>
          <w:szCs w:val="20"/>
          <w:lang w:val="en-ID"/>
        </w:rPr>
        <w:t>PERMA</w:t>
      </w:r>
      <w:r w:rsidRPr="00FA6CF8">
        <w:rPr>
          <w:rFonts w:ascii="Book Antiqua" w:hAnsi="Book Antiqua"/>
          <w:sz w:val="20"/>
          <w:szCs w:val="20"/>
          <w:lang w:val="en-ID"/>
        </w:rPr>
        <w:t xml:space="preserve"> </w:t>
      </w:r>
      <w:r w:rsidRPr="00FA6CF8">
        <w:rPr>
          <w:rFonts w:ascii="Book Antiqua" w:hAnsi="Book Antiqua"/>
          <w:sz w:val="20"/>
          <w:szCs w:val="20"/>
          <w:lang w:val="en-ID"/>
        </w:rPr>
        <w:t xml:space="preserve">No. </w:t>
      </w:r>
      <w:r w:rsidRPr="00FA6CF8">
        <w:rPr>
          <w:rFonts w:ascii="Book Antiqua" w:hAnsi="Book Antiqua"/>
          <w:sz w:val="20"/>
          <w:szCs w:val="20"/>
          <w:lang w:val="en-ID"/>
        </w:rPr>
        <w:t xml:space="preserve">5 </w:t>
      </w:r>
      <w:r w:rsidRPr="00FA6CF8">
        <w:rPr>
          <w:rFonts w:ascii="Book Antiqua" w:hAnsi="Book Antiqua"/>
          <w:sz w:val="20"/>
          <w:szCs w:val="20"/>
          <w:lang w:val="en-ID"/>
        </w:rPr>
        <w:t>(</w:t>
      </w:r>
      <w:r w:rsidRPr="00FA6CF8">
        <w:rPr>
          <w:rFonts w:ascii="Book Antiqua" w:hAnsi="Book Antiqua"/>
          <w:sz w:val="20"/>
          <w:szCs w:val="20"/>
          <w:lang w:val="en-ID"/>
        </w:rPr>
        <w:t>2019</w:t>
      </w:r>
      <w:r w:rsidRPr="00FA6CF8">
        <w:rPr>
          <w:rFonts w:ascii="Book Antiqua" w:hAnsi="Book Antiqua"/>
          <w:sz w:val="20"/>
          <w:szCs w:val="20"/>
          <w:lang w:val="en-ID"/>
        </w:rPr>
        <w:t>)</w:t>
      </w:r>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mengatur</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secara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rinci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mulai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dari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siapa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pihak</w:t>
      </w:r>
      <w:proofErr w:type="spellEnd"/>
      <w:r w:rsidRPr="00FA6CF8">
        <w:rPr>
          <w:rFonts w:ascii="Book Antiqua" w:hAnsi="Book Antiqua"/>
          <w:sz w:val="20"/>
          <w:szCs w:val="20"/>
          <w:lang w:val="en-ID"/>
        </w:rPr>
        <w:t xml:space="preserve"> yang </w:t>
      </w:r>
      <w:proofErr w:type="spellStart"/>
      <w:r w:rsidRPr="00FA6CF8">
        <w:rPr>
          <w:rFonts w:ascii="Book Antiqua" w:hAnsi="Book Antiqua"/>
          <w:sz w:val="20"/>
          <w:szCs w:val="20"/>
          <w:lang w:val="en-ID"/>
        </w:rPr>
        <w:t>berhak</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mengajukan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permohonan</w:t>
      </w:r>
      <w:proofErr w:type="spellEnd"/>
      <w:r w:rsidRPr="00FA6CF8">
        <w:rPr>
          <w:rFonts w:ascii="Book Antiqua" w:hAnsi="Book Antiqua"/>
          <w:sz w:val="20"/>
          <w:szCs w:val="20"/>
          <w:lang w:val="en-ID"/>
        </w:rPr>
        <w:t xml:space="preserve">, tata </w:t>
      </w:r>
      <w:proofErr w:type="spellStart"/>
      <w:r w:rsidRPr="00FA6CF8">
        <w:rPr>
          <w:rFonts w:ascii="Book Antiqua" w:hAnsi="Book Antiqua"/>
          <w:sz w:val="20"/>
          <w:szCs w:val="20"/>
          <w:lang w:val="en-ID"/>
        </w:rPr>
        <w:t>cara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administratif</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hingga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tahapan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persidangan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Setelah</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aturan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ini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diberlakukan</w:t>
      </w:r>
      <w:proofErr w:type="spellEnd"/>
      <w:r w:rsidRPr="00FA6CF8">
        <w:rPr>
          <w:rFonts w:ascii="Book Antiqua" w:hAnsi="Book Antiqua"/>
          <w:sz w:val="20"/>
          <w:szCs w:val="20"/>
          <w:lang w:val="en-ID"/>
        </w:rPr>
        <w:t xml:space="preserve">, proses </w:t>
      </w:r>
      <w:proofErr w:type="spellStart"/>
      <w:r w:rsidRPr="00FA6CF8">
        <w:rPr>
          <w:rFonts w:ascii="Book Antiqua" w:hAnsi="Book Antiqua"/>
          <w:sz w:val="20"/>
          <w:szCs w:val="20"/>
          <w:lang w:val="en-ID"/>
        </w:rPr>
        <w:t>pengajuan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dispensasi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menjadi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lebih</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ketat</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dibanding</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sebelumnya</w:t>
      </w:r>
      <w:proofErr w:type="spellEnd"/>
      <w:r w:rsidRPr="00FA6CF8">
        <w:rPr>
          <w:rFonts w:ascii="Book Antiqua" w:hAnsi="Book Antiqua"/>
          <w:sz w:val="20"/>
          <w:szCs w:val="20"/>
          <w:lang w:val="en-ID"/>
        </w:rPr>
        <w:t xml:space="preserve">. Alasan yang </w:t>
      </w:r>
      <w:proofErr w:type="spellStart"/>
      <w:r w:rsidRPr="00FA6CF8">
        <w:rPr>
          <w:rFonts w:ascii="Book Antiqua" w:hAnsi="Book Antiqua"/>
          <w:sz w:val="20"/>
          <w:szCs w:val="20"/>
          <w:lang w:val="en-ID"/>
        </w:rPr>
        <w:t>sering</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mendasari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permohonan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antara</w:t>
      </w:r>
      <w:proofErr w:type="spellEnd"/>
      <w:r w:rsidRPr="00FA6CF8">
        <w:rPr>
          <w:rFonts w:ascii="Book Antiqua" w:hAnsi="Book Antiqua"/>
          <w:sz w:val="20"/>
          <w:szCs w:val="20"/>
          <w:lang w:val="en-ID"/>
        </w:rPr>
        <w:t xml:space="preserve"> lain </w:t>
      </w:r>
      <w:proofErr w:type="spellStart"/>
      <w:r w:rsidRPr="00FA6CF8">
        <w:rPr>
          <w:rFonts w:ascii="Book Antiqua" w:hAnsi="Book Antiqua"/>
          <w:sz w:val="20"/>
          <w:szCs w:val="20"/>
          <w:lang w:val="en-ID"/>
        </w:rPr>
        <w:t>tekanan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budaya</w:t>
      </w:r>
      <w:proofErr w:type="spellEnd"/>
      <w:r w:rsidRPr="00FA6CF8">
        <w:rPr>
          <w:rFonts w:ascii="Book Antiqua" w:hAnsi="Book Antiqua"/>
          <w:sz w:val="20"/>
          <w:szCs w:val="20"/>
          <w:lang w:val="en-ID"/>
        </w:rPr>
        <w:t xml:space="preserve"> dan </w:t>
      </w:r>
      <w:proofErr w:type="spellStart"/>
      <w:r w:rsidRPr="00FA6CF8">
        <w:rPr>
          <w:rFonts w:ascii="Book Antiqua" w:hAnsi="Book Antiqua"/>
          <w:sz w:val="20"/>
          <w:szCs w:val="20"/>
          <w:lang w:val="en-ID"/>
        </w:rPr>
        <w:t>lingkungan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masyarakat</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kehamilan</w:t>
      </w:r>
      <w:proofErr w:type="spellEnd"/>
      <w:r w:rsidRPr="00FA6CF8">
        <w:rPr>
          <w:rFonts w:ascii="Book Antiqua" w:hAnsi="Book Antiqua"/>
          <w:sz w:val="20"/>
          <w:szCs w:val="20"/>
          <w:lang w:val="en-ID"/>
        </w:rPr>
        <w:t xml:space="preserve"> di </w:t>
      </w:r>
      <w:proofErr w:type="spellStart"/>
      <w:r w:rsidRPr="00FA6CF8">
        <w:rPr>
          <w:rFonts w:ascii="Book Antiqua" w:hAnsi="Book Antiqua"/>
          <w:sz w:val="20"/>
          <w:szCs w:val="20"/>
          <w:lang w:val="en-ID"/>
        </w:rPr>
        <w:t>luar</w:t>
      </w:r>
      <w:proofErr w:type="spellEnd"/>
      <w:r w:rsidRPr="00FA6CF8">
        <w:rPr>
          <w:rFonts w:ascii="Book Antiqua" w:hAnsi="Book Antiqua"/>
          <w:sz w:val="20"/>
          <w:szCs w:val="20"/>
          <w:lang w:val="en-ID"/>
        </w:rPr>
        <w:t xml:space="preserve"> nikah </w:t>
      </w:r>
      <w:proofErr w:type="spellStart"/>
      <w:r w:rsidRPr="00FA6CF8">
        <w:rPr>
          <w:rFonts w:ascii="Book Antiqua" w:hAnsi="Book Antiqua"/>
          <w:sz w:val="20"/>
          <w:szCs w:val="20"/>
          <w:lang w:val="en-ID"/>
        </w:rPr>
        <w:t>akibat</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kurangnya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pengawasan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rendahnya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tingkat</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pendidikan</w:t>
      </w:r>
      <w:proofErr w:type="spellEnd"/>
      <w:r w:rsidRPr="00FA6CF8">
        <w:rPr>
          <w:rFonts w:ascii="Book Antiqua" w:hAnsi="Book Antiqua"/>
          <w:sz w:val="20"/>
          <w:szCs w:val="20"/>
          <w:lang w:val="en-ID"/>
        </w:rPr>
        <w:t xml:space="preserve"> formal </w:t>
      </w:r>
      <w:proofErr w:type="spellStart"/>
      <w:r w:rsidRPr="00FA6CF8">
        <w:rPr>
          <w:rFonts w:ascii="Book Antiqua" w:hAnsi="Book Antiqua"/>
          <w:sz w:val="20"/>
          <w:szCs w:val="20"/>
          <w:lang w:val="en-ID"/>
        </w:rPr>
        <w:t>maupun</w:t>
      </w:r>
      <w:proofErr w:type="spellEnd"/>
      <w:r w:rsidRPr="00FA6CF8">
        <w:rPr>
          <w:rFonts w:ascii="Book Antiqua" w:hAnsi="Book Antiqua"/>
          <w:sz w:val="20"/>
          <w:szCs w:val="20"/>
          <w:lang w:val="en-ID"/>
        </w:rPr>
        <w:t xml:space="preserve"> agama, </w:t>
      </w:r>
      <w:proofErr w:type="spellStart"/>
      <w:r w:rsidRPr="00FA6CF8">
        <w:rPr>
          <w:rFonts w:ascii="Book Antiqua" w:hAnsi="Book Antiqua"/>
          <w:sz w:val="20"/>
          <w:szCs w:val="20"/>
          <w:lang w:val="en-ID"/>
        </w:rPr>
        <w:t>serta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pertimbangan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ekonomi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keluarga</w:t>
      </w:r>
      <w:proofErr w:type="spellEnd"/>
      <w:r w:rsidRPr="00FA6CF8">
        <w:rPr>
          <w:rFonts w:ascii="Book Antiqua" w:hAnsi="Book Antiqua"/>
          <w:sz w:val="20"/>
          <w:szCs w:val="20"/>
          <w:lang w:val="en-ID"/>
        </w:rPr>
        <w:t xml:space="preserve">. Dalam </w:t>
      </w:r>
      <w:proofErr w:type="spellStart"/>
      <w:r w:rsidRPr="00FA6CF8">
        <w:rPr>
          <w:rFonts w:ascii="Book Antiqua" w:hAnsi="Book Antiqua"/>
          <w:sz w:val="20"/>
          <w:szCs w:val="20"/>
          <w:lang w:val="en-ID"/>
        </w:rPr>
        <w:t>penilaian</w:t>
      </w:r>
      <w:proofErr w:type="spellEnd"/>
      <w:r w:rsidRPr="00FA6CF8">
        <w:rPr>
          <w:rFonts w:ascii="Book Antiqua" w:hAnsi="Book Antiqua"/>
          <w:sz w:val="20"/>
          <w:szCs w:val="20"/>
          <w:lang w:val="en-ID"/>
        </w:rPr>
        <w:t xml:space="preserve"> hakim </w:t>
      </w:r>
      <w:proofErr w:type="spellStart"/>
      <w:r w:rsidRPr="00FA6CF8">
        <w:rPr>
          <w:rFonts w:ascii="Book Antiqua" w:hAnsi="Book Antiqua"/>
          <w:sz w:val="20"/>
          <w:szCs w:val="20"/>
          <w:lang w:val="en-ID"/>
        </w:rPr>
        <w:t>terhadap</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kasus-kasus</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tersebut</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dokumen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tertulis</w:t>
      </w:r>
      <w:proofErr w:type="spellEnd"/>
      <w:r w:rsidRPr="00FA6CF8">
        <w:rPr>
          <w:rFonts w:ascii="Book Antiqua" w:hAnsi="Book Antiqua"/>
          <w:sz w:val="20"/>
          <w:szCs w:val="20"/>
          <w:lang w:val="en-ID"/>
        </w:rPr>
        <w:t xml:space="preserve"> dan </w:t>
      </w:r>
      <w:proofErr w:type="spellStart"/>
      <w:r w:rsidRPr="00FA6CF8">
        <w:rPr>
          <w:rFonts w:ascii="Book Antiqua" w:hAnsi="Book Antiqua"/>
          <w:sz w:val="20"/>
          <w:szCs w:val="20"/>
          <w:lang w:val="en-ID"/>
        </w:rPr>
        <w:t>keterangan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dari</w:t>
      </w:r>
      <w:proofErr w:type="spellEnd"/>
      <w:r w:rsidRPr="00FA6CF8">
        <w:rPr>
          <w:rFonts w:ascii="Book Antiqua" w:hAnsi="Book Antiqua"/>
          <w:sz w:val="20"/>
          <w:szCs w:val="20"/>
          <w:lang w:val="en-ID"/>
        </w:rPr>
        <w:t xml:space="preserve"> para </w:t>
      </w:r>
      <w:proofErr w:type="spellStart"/>
      <w:r w:rsidRPr="00FA6CF8">
        <w:rPr>
          <w:rFonts w:ascii="Book Antiqua" w:hAnsi="Book Antiqua"/>
          <w:sz w:val="20"/>
          <w:szCs w:val="20"/>
          <w:lang w:val="en-ID"/>
        </w:rPr>
        <w:t>pihak</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digunakan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sebagai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dasar</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pembentukan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fakta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hukum</w:t>
      </w:r>
      <w:proofErr w:type="spellEnd"/>
      <w:r w:rsidRPr="00FA6CF8">
        <w:rPr>
          <w:rFonts w:ascii="Book Antiqua" w:hAnsi="Book Antiqua"/>
          <w:sz w:val="20"/>
          <w:szCs w:val="20"/>
          <w:lang w:val="en-ID"/>
        </w:rPr>
        <w:t>.</w:t>
      </w:r>
    </w:p>
    <w:p w14:paraId="4CC2B9F5" w14:textId="52926936" w:rsidR="008C0E50" w:rsidRPr="00FA6CF8" w:rsidRDefault="00A82309" w:rsidP="004918C8">
      <w:pPr>
        <w:spacing w:after="20"/>
        <w:ind w:firstLine="425"/>
        <w:jc w:val="both"/>
        <w:rPr>
          <w:rFonts w:ascii="Book Antiqua" w:hAnsi="Book Antiqua"/>
          <w:sz w:val="20"/>
          <w:szCs w:val="20"/>
          <w:lang w:val="en-ID"/>
        </w:rPr>
      </w:pPr>
      <w:proofErr w:type="spellStart"/>
      <w:r w:rsidRPr="00FA6CF8">
        <w:rPr>
          <w:rFonts w:ascii="Book Antiqua" w:hAnsi="Book Antiqua"/>
          <w:sz w:val="20"/>
          <w:szCs w:val="20"/>
          <w:lang w:val="en-ID"/>
        </w:rPr>
        <w:t>Disarankan</w:t>
      </w:r>
      <w:proofErr w:type="spellEnd"/>
      <w:r w:rsidRPr="00FA6CF8">
        <w:rPr>
          <w:rFonts w:ascii="Book Antiqua" w:hAnsi="Book Antiqua"/>
          <w:sz w:val="20"/>
          <w:szCs w:val="20"/>
          <w:lang w:val="en-ID"/>
        </w:rPr>
        <w:t xml:space="preserve"> agar </w:t>
      </w:r>
      <w:proofErr w:type="spellStart"/>
      <w:r w:rsidRPr="00FA6CF8">
        <w:rPr>
          <w:rFonts w:ascii="Book Antiqua" w:hAnsi="Book Antiqua"/>
          <w:sz w:val="20"/>
          <w:szCs w:val="20"/>
          <w:lang w:val="en-ID"/>
        </w:rPr>
        <w:t>aparat</w:t>
      </w:r>
      <w:proofErr w:type="spellEnd"/>
      <w:r w:rsidRPr="00FA6CF8">
        <w:rPr>
          <w:rFonts w:ascii="Book Antiqua" w:hAnsi="Book Antiqua"/>
          <w:sz w:val="20"/>
          <w:szCs w:val="20"/>
          <w:lang w:val="en-ID"/>
        </w:rPr>
        <w:t xml:space="preserve"> Kantor </w:t>
      </w:r>
      <w:proofErr w:type="spellStart"/>
      <w:r w:rsidRPr="00FA6CF8">
        <w:rPr>
          <w:rFonts w:ascii="Book Antiqua" w:hAnsi="Book Antiqua"/>
          <w:sz w:val="20"/>
          <w:szCs w:val="20"/>
          <w:lang w:val="en-ID"/>
        </w:rPr>
        <w:t>Urusan</w:t>
      </w:r>
      <w:proofErr w:type="spellEnd"/>
      <w:r w:rsidRPr="00FA6CF8">
        <w:rPr>
          <w:rFonts w:ascii="Book Antiqua" w:hAnsi="Book Antiqua"/>
          <w:sz w:val="20"/>
          <w:szCs w:val="20"/>
          <w:lang w:val="en-ID"/>
        </w:rPr>
        <w:t xml:space="preserve"> Agama </w:t>
      </w:r>
      <w:proofErr w:type="spellStart"/>
      <w:r w:rsidRPr="00FA6CF8">
        <w:rPr>
          <w:rFonts w:ascii="Book Antiqua" w:hAnsi="Book Antiqua"/>
          <w:sz w:val="20"/>
          <w:szCs w:val="20"/>
          <w:lang w:val="en-ID"/>
        </w:rPr>
        <w:t>secara</w:t>
      </w:r>
      <w:proofErr w:type="spellEnd"/>
      <w:r w:rsidRPr="00FA6CF8">
        <w:rPr>
          <w:rFonts w:ascii="Book Antiqua" w:hAnsi="Book Antiqua"/>
          <w:sz w:val="20"/>
          <w:szCs w:val="20"/>
          <w:lang w:val="en-ID"/>
        </w:rPr>
        <w:t xml:space="preserve"> rutin </w:t>
      </w:r>
      <w:proofErr w:type="spellStart"/>
      <w:r w:rsidRPr="00FA6CF8">
        <w:rPr>
          <w:rFonts w:ascii="Book Antiqua" w:hAnsi="Book Antiqua"/>
          <w:sz w:val="20"/>
          <w:szCs w:val="20"/>
          <w:lang w:val="en-ID"/>
        </w:rPr>
        <w:t>melaksanakan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kegiatan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penyuluhan</w:t>
      </w:r>
      <w:proofErr w:type="spellEnd"/>
      <w:r w:rsidRPr="00FA6CF8">
        <w:rPr>
          <w:rFonts w:ascii="Book Antiqua" w:hAnsi="Book Antiqua"/>
          <w:sz w:val="20"/>
          <w:szCs w:val="20"/>
          <w:lang w:val="en-ID"/>
        </w:rPr>
        <w:t xml:space="preserve"> dan </w:t>
      </w:r>
      <w:proofErr w:type="spellStart"/>
      <w:r w:rsidRPr="00FA6CF8">
        <w:rPr>
          <w:rFonts w:ascii="Book Antiqua" w:hAnsi="Book Antiqua"/>
          <w:sz w:val="20"/>
          <w:szCs w:val="20"/>
          <w:lang w:val="en-ID"/>
        </w:rPr>
        <w:t>sosialisasi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kepada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masyarakat</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luas</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mengenai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konsekuensi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hukum</w:t>
      </w:r>
      <w:proofErr w:type="spellEnd"/>
      <w:r w:rsidRPr="00FA6CF8">
        <w:rPr>
          <w:rFonts w:ascii="Book Antiqua" w:hAnsi="Book Antiqua"/>
          <w:sz w:val="20"/>
          <w:szCs w:val="20"/>
          <w:lang w:val="en-ID"/>
        </w:rPr>
        <w:t xml:space="preserve"> dan </w:t>
      </w:r>
      <w:proofErr w:type="spellStart"/>
      <w:r w:rsidRPr="00FA6CF8">
        <w:rPr>
          <w:rFonts w:ascii="Book Antiqua" w:hAnsi="Book Antiqua"/>
          <w:sz w:val="20"/>
          <w:szCs w:val="20"/>
          <w:lang w:val="en-ID"/>
        </w:rPr>
        <w:t>sosial</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dari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perkawinan</w:t>
      </w:r>
      <w:proofErr w:type="spellEnd"/>
      <w:r w:rsidRPr="00FA6CF8">
        <w:rPr>
          <w:rFonts w:ascii="Book Antiqua" w:hAnsi="Book Antiqua"/>
          <w:sz w:val="20"/>
          <w:szCs w:val="20"/>
          <w:lang w:val="en-ID"/>
        </w:rPr>
        <w:t xml:space="preserve"> di </w:t>
      </w:r>
      <w:proofErr w:type="spellStart"/>
      <w:r w:rsidRPr="00FA6CF8">
        <w:rPr>
          <w:rFonts w:ascii="Book Antiqua" w:hAnsi="Book Antiqua"/>
          <w:sz w:val="20"/>
          <w:szCs w:val="20"/>
          <w:lang w:val="en-ID"/>
        </w:rPr>
        <w:t>bawah</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umur</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lastRenderedPageBreak/>
        <w:t>serta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prosedur</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dispensasi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kawin</w:t>
      </w:r>
      <w:proofErr w:type="spellEnd"/>
      <w:r w:rsidRPr="00FA6CF8">
        <w:rPr>
          <w:rFonts w:ascii="Book Antiqua" w:hAnsi="Book Antiqua"/>
          <w:sz w:val="20"/>
          <w:szCs w:val="20"/>
          <w:lang w:val="en-ID"/>
        </w:rPr>
        <w:t xml:space="preserve">. Selain </w:t>
      </w:r>
      <w:proofErr w:type="spellStart"/>
      <w:r w:rsidRPr="00FA6CF8">
        <w:rPr>
          <w:rFonts w:ascii="Book Antiqua" w:hAnsi="Book Antiqua"/>
          <w:sz w:val="20"/>
          <w:szCs w:val="20"/>
          <w:lang w:val="en-ID"/>
        </w:rPr>
        <w:t>itu</w:t>
      </w:r>
      <w:proofErr w:type="spellEnd"/>
      <w:r w:rsidRPr="00FA6CF8">
        <w:rPr>
          <w:rFonts w:ascii="Book Antiqua" w:hAnsi="Book Antiqua"/>
          <w:sz w:val="20"/>
          <w:szCs w:val="20"/>
          <w:lang w:val="en-ID"/>
        </w:rPr>
        <w:t xml:space="preserve">, orang </w:t>
      </w:r>
      <w:proofErr w:type="spellStart"/>
      <w:r w:rsidRPr="00FA6CF8">
        <w:rPr>
          <w:rFonts w:ascii="Book Antiqua" w:hAnsi="Book Antiqua"/>
          <w:sz w:val="20"/>
          <w:szCs w:val="20"/>
          <w:lang w:val="en-ID"/>
        </w:rPr>
        <w:t>tua</w:t>
      </w:r>
      <w:proofErr w:type="spellEnd"/>
      <w:r w:rsidRPr="00FA6CF8">
        <w:rPr>
          <w:rFonts w:ascii="Book Antiqua" w:hAnsi="Book Antiqua"/>
          <w:sz w:val="20"/>
          <w:szCs w:val="20"/>
          <w:lang w:val="en-ID"/>
        </w:rPr>
        <w:t xml:space="preserve"> dan </w:t>
      </w:r>
      <w:proofErr w:type="spellStart"/>
      <w:r w:rsidRPr="00FA6CF8">
        <w:rPr>
          <w:rFonts w:ascii="Book Antiqua" w:hAnsi="Book Antiqua"/>
          <w:sz w:val="20"/>
          <w:szCs w:val="20"/>
          <w:lang w:val="en-ID"/>
        </w:rPr>
        <w:t>anak</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dianjurkan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menjaga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perilaku</w:t>
      </w:r>
      <w:proofErr w:type="spellEnd"/>
      <w:r w:rsidRPr="00FA6CF8">
        <w:rPr>
          <w:rFonts w:ascii="Book Antiqua" w:hAnsi="Book Antiqua"/>
          <w:sz w:val="20"/>
          <w:szCs w:val="20"/>
          <w:lang w:val="en-ID"/>
        </w:rPr>
        <w:t xml:space="preserve"> dan </w:t>
      </w:r>
      <w:proofErr w:type="spellStart"/>
      <w:r w:rsidRPr="00FA6CF8">
        <w:rPr>
          <w:rFonts w:ascii="Book Antiqua" w:hAnsi="Book Antiqua"/>
          <w:sz w:val="20"/>
          <w:szCs w:val="20"/>
          <w:lang w:val="en-ID"/>
        </w:rPr>
        <w:t>relasi</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secara</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lebih</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ketat</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untuk</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mencegah</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situasi</w:t>
      </w:r>
      <w:proofErr w:type="spellEnd"/>
      <w:r w:rsidRPr="00FA6CF8">
        <w:rPr>
          <w:rFonts w:ascii="Book Antiqua" w:hAnsi="Book Antiqua"/>
          <w:sz w:val="20"/>
          <w:szCs w:val="20"/>
          <w:lang w:val="en-ID"/>
        </w:rPr>
        <w:t xml:space="preserve"> yang </w:t>
      </w:r>
      <w:proofErr w:type="spellStart"/>
      <w:r w:rsidRPr="00FA6CF8">
        <w:rPr>
          <w:rFonts w:ascii="Book Antiqua" w:hAnsi="Book Antiqua"/>
          <w:sz w:val="20"/>
          <w:szCs w:val="20"/>
          <w:lang w:val="en-ID"/>
        </w:rPr>
        <w:t>dapat</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berujung</w:t>
      </w:r>
      <w:proofErr w:type="spellEnd"/>
      <w:r w:rsidRPr="00FA6CF8">
        <w:rPr>
          <w:rFonts w:ascii="Book Antiqua" w:hAnsi="Book Antiqua"/>
          <w:sz w:val="20"/>
          <w:szCs w:val="20"/>
          <w:lang w:val="en-ID"/>
        </w:rPr>
        <w:t xml:space="preserve"> pada </w:t>
      </w:r>
      <w:proofErr w:type="spellStart"/>
      <w:r w:rsidRPr="00FA6CF8">
        <w:rPr>
          <w:rFonts w:ascii="Book Antiqua" w:hAnsi="Book Antiqua"/>
          <w:sz w:val="20"/>
          <w:szCs w:val="20"/>
          <w:lang w:val="en-ID"/>
        </w:rPr>
        <w:t>permohonan</w:t>
      </w:r>
      <w:proofErr w:type="spellEnd"/>
      <w:r w:rsidRPr="00FA6CF8">
        <w:rPr>
          <w:rFonts w:ascii="Book Antiqua" w:hAnsi="Book Antiqua"/>
          <w:sz w:val="20"/>
          <w:szCs w:val="20"/>
          <w:lang w:val="en-ID"/>
        </w:rPr>
        <w:t xml:space="preserve"> </w:t>
      </w:r>
      <w:proofErr w:type="spellStart"/>
      <w:r w:rsidRPr="00FA6CF8">
        <w:rPr>
          <w:rFonts w:ascii="Book Antiqua" w:hAnsi="Book Antiqua"/>
          <w:sz w:val="20"/>
          <w:szCs w:val="20"/>
          <w:lang w:val="en-ID"/>
        </w:rPr>
        <w:t>dispensasi</w:t>
      </w:r>
      <w:proofErr w:type="spellEnd"/>
      <w:r w:rsidRPr="00FA6CF8">
        <w:rPr>
          <w:rFonts w:ascii="Book Antiqua" w:hAnsi="Book Antiqua"/>
          <w:sz w:val="20"/>
          <w:szCs w:val="20"/>
          <w:lang w:val="en-ID"/>
        </w:rPr>
        <w:t>.</w:t>
      </w:r>
    </w:p>
    <w:bookmarkEnd w:id="7"/>
    <w:p w14:paraId="7107DCF0" w14:textId="77777777" w:rsidR="008C0E50" w:rsidRPr="00FA6CF8" w:rsidRDefault="008C0E50" w:rsidP="004918C8">
      <w:pPr>
        <w:spacing w:after="20"/>
        <w:jc w:val="both"/>
        <w:rPr>
          <w:rFonts w:ascii="Book Antiqua" w:hAnsi="Book Antiqua"/>
          <w:sz w:val="20"/>
          <w:szCs w:val="20"/>
          <w:lang w:val="en-ID"/>
        </w:rPr>
      </w:pPr>
    </w:p>
    <w:p w14:paraId="72C6148A" w14:textId="0669D7CE" w:rsidR="00D12167" w:rsidRPr="00FA6CF8" w:rsidRDefault="003A45B5" w:rsidP="003D417D">
      <w:pPr>
        <w:spacing w:after="20"/>
        <w:jc w:val="both"/>
        <w:rPr>
          <w:rFonts w:ascii="Book Antiqua" w:hAnsi="Book Antiqua"/>
          <w:b/>
          <w:bCs/>
          <w:sz w:val="20"/>
          <w:szCs w:val="20"/>
          <w:lang w:val="en-ID"/>
        </w:rPr>
      </w:pPr>
      <w:r w:rsidRPr="00FA6CF8">
        <w:rPr>
          <w:rFonts w:ascii="Book Antiqua" w:hAnsi="Book Antiqua"/>
          <w:b/>
          <w:bCs/>
          <w:sz w:val="20"/>
          <w:szCs w:val="20"/>
          <w:lang w:val="en-ID"/>
        </w:rPr>
        <w:t>DAFTAR PUSTAKA</w:t>
      </w:r>
    </w:p>
    <w:p w14:paraId="4EA79D65" w14:textId="5AA28824" w:rsidR="00C57B91" w:rsidRPr="00FA6CF8" w:rsidRDefault="00B62860" w:rsidP="003D417D">
      <w:pPr>
        <w:spacing w:after="20"/>
        <w:jc w:val="both"/>
        <w:rPr>
          <w:rFonts w:ascii="Book Antiqua" w:hAnsi="Book Antiqua"/>
          <w:b/>
          <w:bCs/>
          <w:sz w:val="20"/>
          <w:szCs w:val="20"/>
          <w:lang w:val="en-ID"/>
        </w:rPr>
      </w:pPr>
      <w:proofErr w:type="spellStart"/>
      <w:r w:rsidRPr="00FA6CF8">
        <w:rPr>
          <w:rFonts w:ascii="Book Antiqua" w:hAnsi="Book Antiqua"/>
          <w:b/>
          <w:bCs/>
          <w:sz w:val="20"/>
          <w:szCs w:val="20"/>
          <w:lang w:val="en-ID"/>
        </w:rPr>
        <w:t>Buku</w:t>
      </w:r>
      <w:proofErr w:type="spellEnd"/>
      <w:r w:rsidR="009D0EB4" w:rsidRPr="00FA6CF8">
        <w:rPr>
          <w:rFonts w:ascii="Book Antiqua" w:hAnsi="Book Antiqua"/>
          <w:b/>
          <w:bCs/>
          <w:sz w:val="20"/>
          <w:szCs w:val="20"/>
          <w:lang w:val="en-ID"/>
        </w:rPr>
        <w:t>:</w:t>
      </w:r>
    </w:p>
    <w:p w14:paraId="5D9AFBAB" w14:textId="2EF6BFCC" w:rsidR="00097C6C" w:rsidRPr="00FA6CF8" w:rsidRDefault="009D0EB4" w:rsidP="003D417D">
      <w:pPr>
        <w:spacing w:after="20"/>
        <w:jc w:val="both"/>
        <w:rPr>
          <w:rFonts w:ascii="Book Antiqua" w:hAnsi="Book Antiqua"/>
          <w:sz w:val="20"/>
          <w:szCs w:val="20"/>
        </w:rPr>
      </w:pPr>
      <w:r w:rsidRPr="00FA6CF8">
        <w:rPr>
          <w:rFonts w:ascii="Book Antiqua" w:hAnsi="Book Antiqua"/>
          <w:sz w:val="20"/>
          <w:szCs w:val="20"/>
        </w:rPr>
        <w:t xml:space="preserve">Abdul Rahman Ghazali, </w:t>
      </w:r>
      <w:r w:rsidRPr="00FA6CF8">
        <w:rPr>
          <w:rFonts w:ascii="Book Antiqua" w:hAnsi="Book Antiqua"/>
          <w:i/>
          <w:iCs/>
          <w:sz w:val="20"/>
          <w:szCs w:val="20"/>
        </w:rPr>
        <w:t xml:space="preserve">Fiqh </w:t>
      </w:r>
      <w:proofErr w:type="spellStart"/>
      <w:r w:rsidRPr="00FA6CF8">
        <w:rPr>
          <w:rFonts w:ascii="Book Antiqua" w:hAnsi="Book Antiqua"/>
          <w:i/>
          <w:iCs/>
          <w:sz w:val="20"/>
          <w:szCs w:val="20"/>
        </w:rPr>
        <w:t>Munakahat</w:t>
      </w:r>
      <w:proofErr w:type="spellEnd"/>
      <w:r w:rsidRPr="00FA6CF8">
        <w:rPr>
          <w:rFonts w:ascii="Book Antiqua" w:hAnsi="Book Antiqua"/>
          <w:i/>
          <w:iCs/>
          <w:sz w:val="20"/>
          <w:szCs w:val="20"/>
        </w:rPr>
        <w:t xml:space="preserve"> </w:t>
      </w:r>
      <w:r w:rsidRPr="00FA6CF8">
        <w:rPr>
          <w:rFonts w:ascii="Book Antiqua" w:hAnsi="Book Antiqua"/>
          <w:sz w:val="20"/>
          <w:szCs w:val="20"/>
        </w:rPr>
        <w:t xml:space="preserve">(Jakarta: </w:t>
      </w:r>
      <w:proofErr w:type="spellStart"/>
      <w:r w:rsidRPr="00FA6CF8">
        <w:rPr>
          <w:rFonts w:ascii="Book Antiqua" w:hAnsi="Book Antiqua"/>
          <w:sz w:val="20"/>
          <w:szCs w:val="20"/>
        </w:rPr>
        <w:t>Prenada</w:t>
      </w:r>
      <w:proofErr w:type="spellEnd"/>
      <w:r w:rsidRPr="00FA6CF8">
        <w:rPr>
          <w:rFonts w:ascii="Book Antiqua" w:hAnsi="Book Antiqua"/>
          <w:sz w:val="20"/>
          <w:szCs w:val="20"/>
        </w:rPr>
        <w:t xml:space="preserve"> Media Group, 2020).</w:t>
      </w:r>
    </w:p>
    <w:p w14:paraId="61F69F4C" w14:textId="4D4A1AE6" w:rsidR="00097C6C" w:rsidRPr="00FA6CF8" w:rsidRDefault="0018237E" w:rsidP="003D417D">
      <w:pPr>
        <w:spacing w:after="20"/>
        <w:jc w:val="both"/>
        <w:rPr>
          <w:rFonts w:ascii="Book Antiqua" w:hAnsi="Book Antiqua"/>
          <w:sz w:val="20"/>
          <w:szCs w:val="20"/>
        </w:rPr>
      </w:pPr>
      <w:r w:rsidRPr="00FA6CF8">
        <w:rPr>
          <w:rFonts w:ascii="Book Antiqua" w:hAnsi="Book Antiqua"/>
          <w:sz w:val="20"/>
          <w:szCs w:val="20"/>
        </w:rPr>
        <w:t xml:space="preserve">Dr. Abdul Aziz M.A. dan Dr. Abdul </w:t>
      </w:r>
      <w:proofErr w:type="spellStart"/>
      <w:r w:rsidRPr="00FA6CF8">
        <w:rPr>
          <w:rFonts w:ascii="Book Antiqua" w:hAnsi="Book Antiqua"/>
          <w:sz w:val="20"/>
          <w:szCs w:val="20"/>
        </w:rPr>
        <w:t>Wahhab</w:t>
      </w:r>
      <w:proofErr w:type="spellEnd"/>
      <w:r w:rsidRPr="00FA6CF8">
        <w:rPr>
          <w:rFonts w:ascii="Book Antiqua" w:hAnsi="Book Antiqua"/>
          <w:sz w:val="20"/>
          <w:szCs w:val="20"/>
        </w:rPr>
        <w:t xml:space="preserve"> </w:t>
      </w:r>
      <w:proofErr w:type="spellStart"/>
      <w:r w:rsidRPr="00FA6CF8">
        <w:rPr>
          <w:rFonts w:ascii="Book Antiqua" w:hAnsi="Book Antiqua"/>
          <w:sz w:val="20"/>
          <w:szCs w:val="20"/>
        </w:rPr>
        <w:t>Sayyed</w:t>
      </w:r>
      <w:proofErr w:type="spellEnd"/>
      <w:r w:rsidRPr="00FA6CF8">
        <w:rPr>
          <w:rFonts w:ascii="Book Antiqua" w:hAnsi="Book Antiqua"/>
          <w:sz w:val="20"/>
          <w:szCs w:val="20"/>
        </w:rPr>
        <w:t xml:space="preserve"> </w:t>
      </w:r>
      <w:proofErr w:type="spellStart"/>
      <w:r w:rsidRPr="00FA6CF8">
        <w:rPr>
          <w:rFonts w:ascii="Book Antiqua" w:hAnsi="Book Antiqua"/>
          <w:sz w:val="20"/>
          <w:szCs w:val="20"/>
        </w:rPr>
        <w:t>Hawwas</w:t>
      </w:r>
      <w:proofErr w:type="spellEnd"/>
      <w:r w:rsidRPr="00FA6CF8">
        <w:rPr>
          <w:rFonts w:ascii="Book Antiqua" w:hAnsi="Book Antiqua"/>
          <w:sz w:val="20"/>
          <w:szCs w:val="20"/>
        </w:rPr>
        <w:t xml:space="preserve">, 2009, </w:t>
      </w:r>
      <w:r w:rsidRPr="00FA6CF8">
        <w:rPr>
          <w:rFonts w:ascii="Book Antiqua" w:hAnsi="Book Antiqua"/>
          <w:i/>
          <w:iCs/>
          <w:sz w:val="20"/>
          <w:szCs w:val="20"/>
        </w:rPr>
        <w:t xml:space="preserve">Fiqh </w:t>
      </w:r>
      <w:proofErr w:type="spellStart"/>
      <w:r w:rsidRPr="00FA6CF8">
        <w:rPr>
          <w:rFonts w:ascii="Book Antiqua" w:hAnsi="Book Antiqua"/>
          <w:i/>
          <w:iCs/>
          <w:sz w:val="20"/>
          <w:szCs w:val="20"/>
        </w:rPr>
        <w:t>Munakahat</w:t>
      </w:r>
      <w:proofErr w:type="spellEnd"/>
      <w:r w:rsidRPr="00FA6CF8">
        <w:rPr>
          <w:rFonts w:ascii="Book Antiqua" w:hAnsi="Book Antiqua"/>
          <w:sz w:val="20"/>
          <w:szCs w:val="20"/>
        </w:rPr>
        <w:t xml:space="preserve">, </w:t>
      </w:r>
      <w:proofErr w:type="spellStart"/>
      <w:r w:rsidRPr="00FA6CF8">
        <w:rPr>
          <w:rFonts w:ascii="Book Antiqua" w:hAnsi="Book Antiqua"/>
          <w:sz w:val="20"/>
          <w:szCs w:val="20"/>
        </w:rPr>
        <w:t>Amzah</w:t>
      </w:r>
      <w:proofErr w:type="spellEnd"/>
      <w:r w:rsidRPr="00FA6CF8">
        <w:rPr>
          <w:rFonts w:ascii="Book Antiqua" w:hAnsi="Book Antiqua"/>
          <w:sz w:val="20"/>
          <w:szCs w:val="20"/>
        </w:rPr>
        <w:t>, Jakarta.</w:t>
      </w:r>
    </w:p>
    <w:p w14:paraId="57C1FFAB" w14:textId="77777777" w:rsidR="006E6A13" w:rsidRPr="00FA6CF8" w:rsidRDefault="00AB0519" w:rsidP="006E6A13">
      <w:pPr>
        <w:spacing w:after="20"/>
        <w:jc w:val="both"/>
        <w:rPr>
          <w:rFonts w:ascii="Book Antiqua" w:hAnsi="Book Antiqua"/>
          <w:sz w:val="20"/>
          <w:szCs w:val="20"/>
        </w:rPr>
      </w:pPr>
      <w:r w:rsidRPr="00FA6CF8">
        <w:rPr>
          <w:rFonts w:ascii="Book Antiqua" w:hAnsi="Book Antiqua"/>
          <w:sz w:val="20"/>
          <w:szCs w:val="20"/>
        </w:rPr>
        <w:t xml:space="preserve">Muh. </w:t>
      </w:r>
      <w:proofErr w:type="spellStart"/>
      <w:r w:rsidRPr="00FA6CF8">
        <w:rPr>
          <w:rFonts w:ascii="Book Antiqua" w:hAnsi="Book Antiqua"/>
          <w:sz w:val="20"/>
          <w:szCs w:val="20"/>
        </w:rPr>
        <w:t>Bacrul</w:t>
      </w:r>
      <w:proofErr w:type="spellEnd"/>
      <w:r w:rsidRPr="00FA6CF8">
        <w:rPr>
          <w:rFonts w:ascii="Book Antiqua" w:hAnsi="Book Antiqua"/>
          <w:sz w:val="20"/>
          <w:szCs w:val="20"/>
        </w:rPr>
        <w:t xml:space="preserve"> Ulum, S.H., </w:t>
      </w:r>
      <w:proofErr w:type="spellStart"/>
      <w:r w:rsidRPr="00FA6CF8">
        <w:rPr>
          <w:rFonts w:ascii="Book Antiqua" w:hAnsi="Book Antiqua"/>
          <w:sz w:val="20"/>
          <w:szCs w:val="20"/>
        </w:rPr>
        <w:t>M.H</w:t>
      </w:r>
      <w:proofErr w:type="spellEnd"/>
      <w:r w:rsidRPr="00FA6CF8">
        <w:rPr>
          <w:rFonts w:ascii="Book Antiqua" w:hAnsi="Book Antiqua"/>
          <w:sz w:val="20"/>
          <w:szCs w:val="20"/>
        </w:rPr>
        <w:t xml:space="preserve">. 2020, </w:t>
      </w:r>
      <w:proofErr w:type="spellStart"/>
      <w:r w:rsidRPr="00FA6CF8">
        <w:rPr>
          <w:rFonts w:ascii="Book Antiqua" w:hAnsi="Book Antiqua"/>
          <w:i/>
          <w:iCs/>
          <w:sz w:val="20"/>
          <w:szCs w:val="20"/>
        </w:rPr>
        <w:t>Rekontruksi</w:t>
      </w:r>
      <w:proofErr w:type="spellEnd"/>
      <w:r w:rsidRPr="00FA6CF8">
        <w:rPr>
          <w:rFonts w:ascii="Book Antiqua" w:hAnsi="Book Antiqua"/>
          <w:i/>
          <w:iCs/>
          <w:sz w:val="20"/>
          <w:szCs w:val="20"/>
        </w:rPr>
        <w:t xml:space="preserve"> Pengaturan Pembatasan Usia Perkawinan</w:t>
      </w:r>
      <w:r w:rsidRPr="00FA6CF8">
        <w:rPr>
          <w:rFonts w:ascii="Book Antiqua" w:hAnsi="Book Antiqua"/>
          <w:sz w:val="20"/>
          <w:szCs w:val="20"/>
        </w:rPr>
        <w:t>, Lontar Media,</w:t>
      </w:r>
      <w:r w:rsidR="006E6A13" w:rsidRPr="00FA6CF8">
        <w:rPr>
          <w:rFonts w:ascii="Book Antiqua" w:hAnsi="Book Antiqua"/>
          <w:sz w:val="20"/>
          <w:szCs w:val="20"/>
        </w:rPr>
        <w:t xml:space="preserve"> </w:t>
      </w:r>
    </w:p>
    <w:p w14:paraId="764667C2" w14:textId="71EACCDC" w:rsidR="00C57B91" w:rsidRPr="00FA6CF8" w:rsidRDefault="00AB0519" w:rsidP="006E6A13">
      <w:pPr>
        <w:spacing w:after="20"/>
        <w:ind w:firstLine="720"/>
        <w:jc w:val="both"/>
        <w:rPr>
          <w:rFonts w:ascii="Book Antiqua" w:hAnsi="Book Antiqua"/>
          <w:sz w:val="20"/>
          <w:szCs w:val="20"/>
        </w:rPr>
      </w:pPr>
      <w:r w:rsidRPr="00FA6CF8">
        <w:rPr>
          <w:rFonts w:ascii="Book Antiqua" w:hAnsi="Book Antiqua"/>
          <w:sz w:val="20"/>
          <w:szCs w:val="20"/>
        </w:rPr>
        <w:t>Yogyakarta.</w:t>
      </w:r>
    </w:p>
    <w:p w14:paraId="678D25AE" w14:textId="2369E8EC" w:rsidR="00C57B91" w:rsidRPr="00FA6CF8" w:rsidRDefault="00AB0519" w:rsidP="003D417D">
      <w:pPr>
        <w:spacing w:after="20"/>
        <w:jc w:val="both"/>
        <w:rPr>
          <w:rFonts w:ascii="Book Antiqua" w:hAnsi="Book Antiqua"/>
          <w:sz w:val="20"/>
          <w:szCs w:val="20"/>
        </w:rPr>
      </w:pPr>
      <w:r w:rsidRPr="00FA6CF8">
        <w:rPr>
          <w:rFonts w:ascii="Book Antiqua" w:hAnsi="Book Antiqua"/>
          <w:sz w:val="20"/>
          <w:szCs w:val="20"/>
        </w:rPr>
        <w:t xml:space="preserve">Sholeh </w:t>
      </w:r>
      <w:proofErr w:type="spellStart"/>
      <w:r w:rsidRPr="00FA6CF8">
        <w:rPr>
          <w:rFonts w:ascii="Book Antiqua" w:hAnsi="Book Antiqua"/>
          <w:sz w:val="20"/>
          <w:szCs w:val="20"/>
        </w:rPr>
        <w:t>Shoeaidy</w:t>
      </w:r>
      <w:proofErr w:type="spellEnd"/>
      <w:r w:rsidRPr="00FA6CF8">
        <w:rPr>
          <w:rFonts w:ascii="Book Antiqua" w:hAnsi="Book Antiqua"/>
          <w:sz w:val="20"/>
          <w:szCs w:val="20"/>
        </w:rPr>
        <w:t xml:space="preserve"> dan </w:t>
      </w:r>
      <w:proofErr w:type="spellStart"/>
      <w:r w:rsidRPr="00FA6CF8">
        <w:rPr>
          <w:rFonts w:ascii="Book Antiqua" w:hAnsi="Book Antiqua"/>
          <w:sz w:val="20"/>
          <w:szCs w:val="20"/>
        </w:rPr>
        <w:t>Zulkhair</w:t>
      </w:r>
      <w:proofErr w:type="spellEnd"/>
      <w:r w:rsidRPr="00FA6CF8">
        <w:rPr>
          <w:rFonts w:ascii="Book Antiqua" w:hAnsi="Book Antiqua"/>
          <w:b/>
          <w:bCs/>
          <w:sz w:val="20"/>
          <w:szCs w:val="20"/>
        </w:rPr>
        <w:t xml:space="preserve">, </w:t>
      </w:r>
      <w:r w:rsidRPr="00FA6CF8">
        <w:rPr>
          <w:rFonts w:ascii="Book Antiqua" w:hAnsi="Book Antiqua"/>
          <w:i/>
          <w:iCs/>
          <w:sz w:val="20"/>
          <w:szCs w:val="20"/>
        </w:rPr>
        <w:t xml:space="preserve">Dasar Hukum Perlindungan Anak, </w:t>
      </w:r>
      <w:r w:rsidRPr="00FA6CF8">
        <w:rPr>
          <w:rFonts w:ascii="Book Antiqua" w:hAnsi="Book Antiqua"/>
          <w:sz w:val="20"/>
          <w:szCs w:val="20"/>
        </w:rPr>
        <w:t xml:space="preserve">Cet.1, </w:t>
      </w:r>
      <w:proofErr w:type="spellStart"/>
      <w:r w:rsidRPr="00FA6CF8">
        <w:rPr>
          <w:rFonts w:ascii="Book Antiqua" w:hAnsi="Book Antiqua"/>
          <w:sz w:val="20"/>
          <w:szCs w:val="20"/>
        </w:rPr>
        <w:t>Novindo</w:t>
      </w:r>
      <w:proofErr w:type="spellEnd"/>
      <w:r w:rsidRPr="00FA6CF8">
        <w:rPr>
          <w:rFonts w:ascii="Book Antiqua" w:hAnsi="Book Antiqua"/>
          <w:sz w:val="20"/>
          <w:szCs w:val="20"/>
        </w:rPr>
        <w:t xml:space="preserve"> Pustaka Mandiri, Jakarta, 2001.</w:t>
      </w:r>
    </w:p>
    <w:p w14:paraId="6001E22C" w14:textId="3119601B" w:rsidR="00C57B91" w:rsidRPr="00FA6CF8" w:rsidRDefault="00AB0519" w:rsidP="003D417D">
      <w:pPr>
        <w:spacing w:after="20"/>
        <w:jc w:val="both"/>
        <w:rPr>
          <w:rFonts w:ascii="Book Antiqua" w:hAnsi="Book Antiqua"/>
          <w:sz w:val="20"/>
          <w:szCs w:val="20"/>
        </w:rPr>
      </w:pPr>
      <w:r w:rsidRPr="00FA6CF8">
        <w:rPr>
          <w:rFonts w:ascii="Book Antiqua" w:hAnsi="Book Antiqua"/>
          <w:sz w:val="20"/>
          <w:szCs w:val="20"/>
        </w:rPr>
        <w:t xml:space="preserve">Abdussalam dan Adri </w:t>
      </w:r>
      <w:proofErr w:type="spellStart"/>
      <w:r w:rsidRPr="00FA6CF8">
        <w:rPr>
          <w:rFonts w:ascii="Book Antiqua" w:hAnsi="Book Antiqua"/>
          <w:sz w:val="20"/>
          <w:szCs w:val="20"/>
        </w:rPr>
        <w:t>Desasfuryanto</w:t>
      </w:r>
      <w:proofErr w:type="spellEnd"/>
      <w:r w:rsidRPr="00FA6CF8">
        <w:rPr>
          <w:rFonts w:ascii="Book Antiqua" w:hAnsi="Book Antiqua"/>
          <w:sz w:val="20"/>
          <w:szCs w:val="20"/>
        </w:rPr>
        <w:t xml:space="preserve">, </w:t>
      </w:r>
      <w:r w:rsidRPr="00FA6CF8">
        <w:rPr>
          <w:rFonts w:ascii="Book Antiqua" w:hAnsi="Book Antiqua"/>
          <w:i/>
          <w:iCs/>
          <w:sz w:val="20"/>
          <w:szCs w:val="20"/>
        </w:rPr>
        <w:t>Hukum Perlindungan Anak</w:t>
      </w:r>
      <w:r w:rsidRPr="00FA6CF8">
        <w:rPr>
          <w:rFonts w:ascii="Book Antiqua" w:hAnsi="Book Antiqua"/>
          <w:sz w:val="20"/>
          <w:szCs w:val="20"/>
        </w:rPr>
        <w:t xml:space="preserve">, Cet.7, PTIK </w:t>
      </w:r>
      <w:proofErr w:type="spellStart"/>
      <w:r w:rsidRPr="00FA6CF8">
        <w:rPr>
          <w:rFonts w:ascii="Book Antiqua" w:hAnsi="Book Antiqua"/>
          <w:sz w:val="20"/>
          <w:szCs w:val="20"/>
        </w:rPr>
        <w:t>Press</w:t>
      </w:r>
      <w:proofErr w:type="spellEnd"/>
      <w:r w:rsidRPr="00FA6CF8">
        <w:rPr>
          <w:rFonts w:ascii="Book Antiqua" w:hAnsi="Book Antiqua"/>
          <w:sz w:val="20"/>
          <w:szCs w:val="20"/>
        </w:rPr>
        <w:t>, Jakarta, 2014.</w:t>
      </w:r>
    </w:p>
    <w:p w14:paraId="3AACA8EA" w14:textId="3588B264" w:rsidR="00C57B91" w:rsidRPr="00FA6CF8" w:rsidRDefault="00C57B91" w:rsidP="003D417D">
      <w:pPr>
        <w:spacing w:after="20"/>
        <w:jc w:val="both"/>
        <w:rPr>
          <w:rFonts w:ascii="Book Antiqua" w:hAnsi="Book Antiqua"/>
          <w:sz w:val="20"/>
          <w:szCs w:val="20"/>
        </w:rPr>
      </w:pPr>
      <w:r w:rsidRPr="00FA6CF8">
        <w:rPr>
          <w:rFonts w:ascii="Book Antiqua" w:hAnsi="Book Antiqua"/>
          <w:sz w:val="20"/>
          <w:szCs w:val="20"/>
        </w:rPr>
        <w:t xml:space="preserve">Waluyo, Bambang. 2002. </w:t>
      </w:r>
      <w:r w:rsidRPr="00FA6CF8">
        <w:rPr>
          <w:rFonts w:ascii="Book Antiqua" w:hAnsi="Book Antiqua"/>
          <w:i/>
          <w:iCs/>
          <w:sz w:val="20"/>
          <w:szCs w:val="20"/>
        </w:rPr>
        <w:t xml:space="preserve">Penelitian Hukum Dalam </w:t>
      </w:r>
      <w:proofErr w:type="spellStart"/>
      <w:r w:rsidRPr="00FA6CF8">
        <w:rPr>
          <w:rFonts w:ascii="Book Antiqua" w:hAnsi="Book Antiqua"/>
          <w:i/>
          <w:iCs/>
          <w:sz w:val="20"/>
          <w:szCs w:val="20"/>
        </w:rPr>
        <w:t>Praktek</w:t>
      </w:r>
      <w:proofErr w:type="spellEnd"/>
      <w:r w:rsidRPr="00FA6CF8">
        <w:rPr>
          <w:rFonts w:ascii="Book Antiqua" w:hAnsi="Book Antiqua"/>
          <w:i/>
          <w:iCs/>
          <w:sz w:val="20"/>
          <w:szCs w:val="20"/>
        </w:rPr>
        <w:t xml:space="preserve">. </w:t>
      </w:r>
      <w:r w:rsidRPr="00FA6CF8">
        <w:rPr>
          <w:rFonts w:ascii="Book Antiqua" w:hAnsi="Book Antiqua"/>
          <w:sz w:val="20"/>
          <w:szCs w:val="20"/>
        </w:rPr>
        <w:t>Jakarta: Sinar Grafika.</w:t>
      </w:r>
    </w:p>
    <w:p w14:paraId="7A64DAF1" w14:textId="58308436" w:rsidR="00C57B91" w:rsidRPr="00FA6CF8" w:rsidRDefault="00C57B91" w:rsidP="003D417D">
      <w:pPr>
        <w:spacing w:after="20"/>
        <w:jc w:val="both"/>
        <w:rPr>
          <w:rFonts w:ascii="Book Antiqua" w:hAnsi="Book Antiqua"/>
          <w:sz w:val="20"/>
          <w:szCs w:val="20"/>
        </w:rPr>
      </w:pPr>
      <w:r w:rsidRPr="00FA6CF8">
        <w:rPr>
          <w:rFonts w:ascii="Book Antiqua" w:hAnsi="Book Antiqua"/>
          <w:sz w:val="20"/>
          <w:szCs w:val="20"/>
        </w:rPr>
        <w:t xml:space="preserve">Al Muchtar, </w:t>
      </w:r>
      <w:proofErr w:type="spellStart"/>
      <w:r w:rsidRPr="00FA6CF8">
        <w:rPr>
          <w:rFonts w:ascii="Book Antiqua" w:hAnsi="Book Antiqua"/>
          <w:sz w:val="20"/>
          <w:szCs w:val="20"/>
        </w:rPr>
        <w:t>Suwarma</w:t>
      </w:r>
      <w:proofErr w:type="spellEnd"/>
      <w:r w:rsidRPr="00FA6CF8">
        <w:rPr>
          <w:rFonts w:ascii="Book Antiqua" w:hAnsi="Book Antiqua"/>
          <w:sz w:val="20"/>
          <w:szCs w:val="20"/>
        </w:rPr>
        <w:t xml:space="preserve">. 2015. </w:t>
      </w:r>
      <w:r w:rsidRPr="00FA6CF8">
        <w:rPr>
          <w:rFonts w:ascii="Book Antiqua" w:hAnsi="Book Antiqua"/>
          <w:i/>
          <w:iCs/>
          <w:sz w:val="20"/>
          <w:szCs w:val="20"/>
        </w:rPr>
        <w:t>Dasar Penelitian Kualitatif</w:t>
      </w:r>
      <w:r w:rsidRPr="00FA6CF8">
        <w:rPr>
          <w:rFonts w:ascii="Book Antiqua" w:hAnsi="Book Antiqua"/>
          <w:sz w:val="20"/>
          <w:szCs w:val="20"/>
        </w:rPr>
        <w:t>. Bandung: Gelar Pustaka Mandiri.</w:t>
      </w:r>
    </w:p>
    <w:p w14:paraId="76CFFA8E" w14:textId="584CFC4F" w:rsidR="00C57B91" w:rsidRPr="00FA6CF8" w:rsidRDefault="00C57B91" w:rsidP="003D417D">
      <w:pPr>
        <w:spacing w:after="20"/>
        <w:jc w:val="both"/>
        <w:rPr>
          <w:rFonts w:ascii="Book Antiqua" w:hAnsi="Book Antiqua"/>
          <w:sz w:val="20"/>
          <w:szCs w:val="20"/>
        </w:rPr>
      </w:pPr>
      <w:r w:rsidRPr="00FA6CF8">
        <w:rPr>
          <w:rFonts w:ascii="Book Antiqua" w:hAnsi="Book Antiqua"/>
          <w:sz w:val="20"/>
          <w:szCs w:val="20"/>
        </w:rPr>
        <w:t xml:space="preserve">Iskandar. 2008. </w:t>
      </w:r>
      <w:r w:rsidRPr="00FA6CF8">
        <w:rPr>
          <w:rFonts w:ascii="Book Antiqua" w:hAnsi="Book Antiqua"/>
          <w:i/>
          <w:iCs/>
          <w:sz w:val="20"/>
          <w:szCs w:val="20"/>
        </w:rPr>
        <w:t xml:space="preserve">Metodologi Penelitian Pendidikan dan Sosial (Kuantitatif dan Kualitatif). </w:t>
      </w:r>
      <w:r w:rsidRPr="00FA6CF8">
        <w:rPr>
          <w:rFonts w:ascii="Book Antiqua" w:hAnsi="Book Antiqua"/>
          <w:sz w:val="20"/>
          <w:szCs w:val="20"/>
        </w:rPr>
        <w:t xml:space="preserve">Jakarta: Gaung Persada </w:t>
      </w:r>
      <w:proofErr w:type="spellStart"/>
      <w:r w:rsidRPr="00FA6CF8">
        <w:rPr>
          <w:rFonts w:ascii="Book Antiqua" w:hAnsi="Book Antiqua"/>
          <w:sz w:val="20"/>
          <w:szCs w:val="20"/>
        </w:rPr>
        <w:t>Press</w:t>
      </w:r>
      <w:proofErr w:type="spellEnd"/>
      <w:r w:rsidRPr="00FA6CF8">
        <w:rPr>
          <w:rFonts w:ascii="Book Antiqua" w:hAnsi="Book Antiqua"/>
          <w:sz w:val="20"/>
          <w:szCs w:val="20"/>
        </w:rPr>
        <w:t>.</w:t>
      </w:r>
    </w:p>
    <w:p w14:paraId="66376106" w14:textId="1C7843BC" w:rsidR="00C57B91" w:rsidRPr="00FA6CF8" w:rsidRDefault="00C57B91" w:rsidP="003D417D">
      <w:pPr>
        <w:spacing w:after="20"/>
        <w:jc w:val="both"/>
        <w:rPr>
          <w:rFonts w:ascii="Book Antiqua" w:hAnsi="Book Antiqua"/>
          <w:sz w:val="20"/>
          <w:szCs w:val="20"/>
        </w:rPr>
      </w:pPr>
      <w:proofErr w:type="spellStart"/>
      <w:r w:rsidRPr="00FA6CF8">
        <w:rPr>
          <w:rFonts w:ascii="Book Antiqua" w:hAnsi="Book Antiqua"/>
          <w:sz w:val="20"/>
          <w:szCs w:val="20"/>
        </w:rPr>
        <w:t>Sujarweni</w:t>
      </w:r>
      <w:proofErr w:type="spellEnd"/>
      <w:r w:rsidRPr="00FA6CF8">
        <w:rPr>
          <w:rFonts w:ascii="Book Antiqua" w:hAnsi="Book Antiqua"/>
          <w:sz w:val="20"/>
          <w:szCs w:val="20"/>
        </w:rPr>
        <w:t xml:space="preserve">, Wiratna. 2014. </w:t>
      </w:r>
      <w:r w:rsidRPr="00FA6CF8">
        <w:rPr>
          <w:rFonts w:ascii="Book Antiqua" w:hAnsi="Book Antiqua"/>
          <w:i/>
          <w:iCs/>
          <w:sz w:val="20"/>
          <w:szCs w:val="20"/>
        </w:rPr>
        <w:t>Metode Penelitian</w:t>
      </w:r>
      <w:r w:rsidRPr="00FA6CF8">
        <w:rPr>
          <w:rFonts w:ascii="Book Antiqua" w:hAnsi="Book Antiqua"/>
          <w:sz w:val="20"/>
          <w:szCs w:val="20"/>
        </w:rPr>
        <w:t>, Yogyakarta: Pustaka Baru Pers.</w:t>
      </w:r>
    </w:p>
    <w:p w14:paraId="31888E99" w14:textId="4CCB3F64" w:rsidR="00C57B91" w:rsidRPr="00FA6CF8" w:rsidRDefault="00C57B91" w:rsidP="003D417D">
      <w:pPr>
        <w:spacing w:after="20"/>
        <w:jc w:val="both"/>
        <w:rPr>
          <w:rFonts w:ascii="Book Antiqua" w:hAnsi="Book Antiqua"/>
          <w:sz w:val="20"/>
          <w:szCs w:val="20"/>
        </w:rPr>
      </w:pPr>
      <w:r w:rsidRPr="00FA6CF8">
        <w:rPr>
          <w:rFonts w:ascii="Book Antiqua" w:hAnsi="Book Antiqua"/>
          <w:sz w:val="20"/>
          <w:szCs w:val="20"/>
        </w:rPr>
        <w:t xml:space="preserve">A. </w:t>
      </w:r>
      <w:proofErr w:type="spellStart"/>
      <w:r w:rsidRPr="00FA6CF8">
        <w:rPr>
          <w:rFonts w:ascii="Book Antiqua" w:hAnsi="Book Antiqua"/>
          <w:sz w:val="20"/>
          <w:szCs w:val="20"/>
        </w:rPr>
        <w:t>Basiq</w:t>
      </w:r>
      <w:proofErr w:type="spellEnd"/>
      <w:r w:rsidRPr="00FA6CF8">
        <w:rPr>
          <w:rFonts w:ascii="Book Antiqua" w:hAnsi="Book Antiqua"/>
          <w:sz w:val="20"/>
          <w:szCs w:val="20"/>
        </w:rPr>
        <w:t xml:space="preserve"> Djalil, 2017. </w:t>
      </w:r>
      <w:r w:rsidRPr="00FA6CF8">
        <w:rPr>
          <w:rFonts w:ascii="Book Antiqua" w:hAnsi="Book Antiqua"/>
          <w:i/>
          <w:iCs/>
          <w:sz w:val="20"/>
          <w:szCs w:val="20"/>
        </w:rPr>
        <w:t>Peradilan Agama di Indonesia</w:t>
      </w:r>
      <w:r w:rsidRPr="00FA6CF8">
        <w:rPr>
          <w:rFonts w:ascii="Book Antiqua" w:hAnsi="Book Antiqua"/>
          <w:sz w:val="20"/>
          <w:szCs w:val="20"/>
        </w:rPr>
        <w:t>, Kencana, Jakarta.</w:t>
      </w:r>
    </w:p>
    <w:p w14:paraId="395482F1" w14:textId="77777777" w:rsidR="00D12167" w:rsidRPr="00FA6CF8" w:rsidRDefault="00D12167" w:rsidP="003D417D">
      <w:pPr>
        <w:spacing w:after="20"/>
        <w:jc w:val="both"/>
        <w:rPr>
          <w:rFonts w:ascii="Book Antiqua" w:hAnsi="Book Antiqua"/>
          <w:sz w:val="20"/>
          <w:szCs w:val="20"/>
        </w:rPr>
      </w:pPr>
    </w:p>
    <w:p w14:paraId="7E779FDC" w14:textId="77777777" w:rsidR="0009394A" w:rsidRPr="00FA6CF8" w:rsidRDefault="0009394A" w:rsidP="003D417D">
      <w:pPr>
        <w:spacing w:after="20"/>
        <w:jc w:val="both"/>
        <w:rPr>
          <w:rFonts w:ascii="Book Antiqua" w:hAnsi="Book Antiqua"/>
          <w:sz w:val="20"/>
          <w:szCs w:val="20"/>
        </w:rPr>
      </w:pPr>
    </w:p>
    <w:p w14:paraId="005BEFB0" w14:textId="2C4BACBB" w:rsidR="00C57B91" w:rsidRPr="00FA6CF8" w:rsidRDefault="0018237E" w:rsidP="003D417D">
      <w:pPr>
        <w:spacing w:after="20"/>
        <w:jc w:val="both"/>
        <w:rPr>
          <w:rFonts w:ascii="Book Antiqua" w:hAnsi="Book Antiqua"/>
          <w:b/>
          <w:bCs/>
          <w:sz w:val="20"/>
          <w:szCs w:val="20"/>
        </w:rPr>
      </w:pPr>
      <w:r w:rsidRPr="00FA6CF8">
        <w:rPr>
          <w:rFonts w:ascii="Book Antiqua" w:hAnsi="Book Antiqua"/>
          <w:b/>
          <w:bCs/>
          <w:sz w:val="20"/>
          <w:szCs w:val="20"/>
        </w:rPr>
        <w:t>Jurnal:</w:t>
      </w:r>
    </w:p>
    <w:p w14:paraId="0BAFA345" w14:textId="77777777" w:rsidR="0009394A" w:rsidRPr="00FA6CF8" w:rsidRDefault="0018237E" w:rsidP="003D417D">
      <w:pPr>
        <w:spacing w:after="20"/>
        <w:jc w:val="both"/>
        <w:rPr>
          <w:rFonts w:ascii="Book Antiqua" w:hAnsi="Book Antiqua"/>
          <w:i/>
          <w:iCs/>
          <w:sz w:val="20"/>
          <w:szCs w:val="20"/>
        </w:rPr>
      </w:pPr>
      <w:r w:rsidRPr="00FA6CF8">
        <w:rPr>
          <w:rFonts w:ascii="Book Antiqua" w:hAnsi="Book Antiqua"/>
          <w:sz w:val="20"/>
          <w:szCs w:val="20"/>
        </w:rPr>
        <w:t xml:space="preserve">Ahmad Atabik &amp; </w:t>
      </w:r>
      <w:proofErr w:type="spellStart"/>
      <w:r w:rsidRPr="00FA6CF8">
        <w:rPr>
          <w:rFonts w:ascii="Book Antiqua" w:hAnsi="Book Antiqua"/>
          <w:sz w:val="20"/>
          <w:szCs w:val="20"/>
        </w:rPr>
        <w:t>Khoiridatul</w:t>
      </w:r>
      <w:proofErr w:type="spellEnd"/>
      <w:r w:rsidRPr="00FA6CF8">
        <w:rPr>
          <w:rFonts w:ascii="Book Antiqua" w:hAnsi="Book Antiqua"/>
          <w:sz w:val="20"/>
          <w:szCs w:val="20"/>
        </w:rPr>
        <w:t xml:space="preserve"> </w:t>
      </w:r>
      <w:proofErr w:type="spellStart"/>
      <w:r w:rsidRPr="00FA6CF8">
        <w:rPr>
          <w:rFonts w:ascii="Book Antiqua" w:hAnsi="Book Antiqua"/>
          <w:sz w:val="20"/>
          <w:szCs w:val="20"/>
        </w:rPr>
        <w:t>Mudhiilah</w:t>
      </w:r>
      <w:proofErr w:type="spellEnd"/>
      <w:r w:rsidRPr="00FA6CF8">
        <w:rPr>
          <w:rFonts w:ascii="Book Antiqua" w:hAnsi="Book Antiqua"/>
          <w:sz w:val="20"/>
          <w:szCs w:val="20"/>
        </w:rPr>
        <w:t>, 2014, “</w:t>
      </w:r>
      <w:r w:rsidRPr="00FA6CF8">
        <w:rPr>
          <w:rFonts w:ascii="Book Antiqua" w:hAnsi="Book Antiqua"/>
          <w:i/>
          <w:iCs/>
          <w:sz w:val="20"/>
          <w:szCs w:val="20"/>
        </w:rPr>
        <w:t>Pernikahan dan Hikmahnya Perspektif Hukum Islam”</w:t>
      </w:r>
      <w:r w:rsidRPr="00FA6CF8">
        <w:rPr>
          <w:rFonts w:ascii="Book Antiqua" w:hAnsi="Book Antiqua"/>
          <w:sz w:val="20"/>
          <w:szCs w:val="20"/>
        </w:rPr>
        <w:t xml:space="preserve">, </w:t>
      </w:r>
      <w:r w:rsidRPr="00FA6CF8">
        <w:rPr>
          <w:rFonts w:ascii="Book Antiqua" w:hAnsi="Book Antiqua"/>
          <w:i/>
          <w:iCs/>
          <w:sz w:val="20"/>
          <w:szCs w:val="20"/>
        </w:rPr>
        <w:t xml:space="preserve">Jurnal </w:t>
      </w:r>
    </w:p>
    <w:p w14:paraId="78AA8ACB" w14:textId="40674F81" w:rsidR="0018237E" w:rsidRPr="00FA6CF8" w:rsidRDefault="0018237E" w:rsidP="0009394A">
      <w:pPr>
        <w:spacing w:after="20"/>
        <w:ind w:firstLine="720"/>
        <w:jc w:val="both"/>
        <w:rPr>
          <w:rFonts w:ascii="Book Antiqua" w:hAnsi="Book Antiqua"/>
          <w:i/>
          <w:iCs/>
          <w:sz w:val="20"/>
          <w:szCs w:val="20"/>
        </w:rPr>
      </w:pPr>
      <w:r w:rsidRPr="00FA6CF8">
        <w:rPr>
          <w:rFonts w:ascii="Book Antiqua" w:hAnsi="Book Antiqua"/>
          <w:i/>
          <w:iCs/>
          <w:sz w:val="20"/>
          <w:szCs w:val="20"/>
        </w:rPr>
        <w:t>Pemikiran</w:t>
      </w:r>
      <w:r w:rsidR="0009394A" w:rsidRPr="00FA6CF8">
        <w:rPr>
          <w:rFonts w:ascii="Book Antiqua" w:hAnsi="Book Antiqua"/>
          <w:i/>
          <w:iCs/>
          <w:sz w:val="20"/>
          <w:szCs w:val="20"/>
        </w:rPr>
        <w:t xml:space="preserve"> </w:t>
      </w:r>
      <w:r w:rsidRPr="00FA6CF8">
        <w:rPr>
          <w:rFonts w:ascii="Book Antiqua" w:hAnsi="Book Antiqua"/>
          <w:i/>
          <w:iCs/>
          <w:sz w:val="20"/>
          <w:szCs w:val="20"/>
        </w:rPr>
        <w:t>Hukum dan Hukum Islam</w:t>
      </w:r>
      <w:r w:rsidRPr="00FA6CF8">
        <w:rPr>
          <w:rFonts w:ascii="Book Antiqua" w:hAnsi="Book Antiqua"/>
          <w:sz w:val="20"/>
          <w:szCs w:val="20"/>
        </w:rPr>
        <w:t xml:space="preserve">, </w:t>
      </w:r>
      <w:proofErr w:type="spellStart"/>
      <w:r w:rsidRPr="00FA6CF8">
        <w:rPr>
          <w:rFonts w:ascii="Book Antiqua" w:hAnsi="Book Antiqua"/>
          <w:sz w:val="20"/>
          <w:szCs w:val="20"/>
        </w:rPr>
        <w:t>vol</w:t>
      </w:r>
      <w:proofErr w:type="spellEnd"/>
      <w:r w:rsidRPr="00FA6CF8">
        <w:rPr>
          <w:rFonts w:ascii="Book Antiqua" w:hAnsi="Book Antiqua"/>
          <w:sz w:val="20"/>
          <w:szCs w:val="20"/>
        </w:rPr>
        <w:t xml:space="preserve"> 5, No. 2.</w:t>
      </w:r>
    </w:p>
    <w:p w14:paraId="2D779C07" w14:textId="6E5FADFB" w:rsidR="001A3954" w:rsidRPr="00FA6CF8" w:rsidRDefault="00C57B91" w:rsidP="003D417D">
      <w:pPr>
        <w:spacing w:after="20"/>
        <w:jc w:val="both"/>
        <w:rPr>
          <w:rFonts w:ascii="Book Antiqua" w:hAnsi="Book Antiqua"/>
          <w:sz w:val="20"/>
          <w:szCs w:val="20"/>
        </w:rPr>
      </w:pPr>
      <w:r w:rsidRPr="00FA6CF8">
        <w:rPr>
          <w:rFonts w:ascii="Book Antiqua" w:hAnsi="Book Antiqua"/>
          <w:sz w:val="20"/>
          <w:szCs w:val="20"/>
        </w:rPr>
        <w:t xml:space="preserve">Naufa </w:t>
      </w:r>
      <w:proofErr w:type="spellStart"/>
      <w:r w:rsidRPr="00FA6CF8">
        <w:rPr>
          <w:rFonts w:ascii="Book Antiqua" w:hAnsi="Book Antiqua"/>
          <w:sz w:val="20"/>
          <w:szCs w:val="20"/>
        </w:rPr>
        <w:t>salsabillah</w:t>
      </w:r>
      <w:proofErr w:type="spellEnd"/>
      <w:r w:rsidRPr="00FA6CF8">
        <w:rPr>
          <w:rFonts w:ascii="Book Antiqua" w:hAnsi="Book Antiqua"/>
          <w:sz w:val="20"/>
          <w:szCs w:val="20"/>
        </w:rPr>
        <w:t xml:space="preserve"> &amp; </w:t>
      </w:r>
      <w:proofErr w:type="spellStart"/>
      <w:r w:rsidRPr="00FA6CF8">
        <w:rPr>
          <w:rFonts w:ascii="Book Antiqua" w:hAnsi="Book Antiqua"/>
          <w:sz w:val="20"/>
          <w:szCs w:val="20"/>
        </w:rPr>
        <w:t>Hariyo</w:t>
      </w:r>
      <w:proofErr w:type="spellEnd"/>
      <w:r w:rsidRPr="00FA6CF8">
        <w:rPr>
          <w:rFonts w:ascii="Book Antiqua" w:hAnsi="Book Antiqua"/>
          <w:sz w:val="20"/>
          <w:szCs w:val="20"/>
        </w:rPr>
        <w:t xml:space="preserve"> </w:t>
      </w:r>
      <w:proofErr w:type="spellStart"/>
      <w:r w:rsidRPr="00FA6CF8">
        <w:rPr>
          <w:rFonts w:ascii="Book Antiqua" w:hAnsi="Book Antiqua"/>
          <w:sz w:val="20"/>
          <w:szCs w:val="20"/>
        </w:rPr>
        <w:t>Sulistiyantoro</w:t>
      </w:r>
      <w:proofErr w:type="spellEnd"/>
      <w:r w:rsidRPr="00FA6CF8">
        <w:rPr>
          <w:rFonts w:ascii="Book Antiqua" w:hAnsi="Book Antiqua"/>
          <w:sz w:val="20"/>
          <w:szCs w:val="20"/>
        </w:rPr>
        <w:t xml:space="preserve">, 2021, Dispensasi Kawin di Bawah Umur menurut -Undang Nomor 16 </w:t>
      </w:r>
    </w:p>
    <w:p w14:paraId="0470BCFE" w14:textId="6E50D13A" w:rsidR="00D12167" w:rsidRPr="00FA6CF8" w:rsidRDefault="00C57B91" w:rsidP="001A3954">
      <w:pPr>
        <w:spacing w:after="20"/>
        <w:ind w:left="720"/>
        <w:jc w:val="both"/>
        <w:rPr>
          <w:rFonts w:ascii="Book Antiqua" w:hAnsi="Book Antiqua"/>
          <w:sz w:val="20"/>
          <w:szCs w:val="20"/>
        </w:rPr>
      </w:pPr>
      <w:r w:rsidRPr="00FA6CF8">
        <w:rPr>
          <w:rFonts w:ascii="Book Antiqua" w:hAnsi="Book Antiqua"/>
          <w:sz w:val="20"/>
          <w:szCs w:val="20"/>
        </w:rPr>
        <w:t xml:space="preserve">Tahun 2019 tentang Perubahan atas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1, Tahun 1974 tentang Perkawinan di Pengadilan Agama Surabaya</w:t>
      </w:r>
      <w:r w:rsidRPr="00FA6CF8">
        <w:rPr>
          <w:rFonts w:ascii="Book Antiqua" w:hAnsi="Book Antiqua"/>
          <w:i/>
          <w:iCs/>
          <w:sz w:val="20"/>
          <w:szCs w:val="20"/>
        </w:rPr>
        <w:t xml:space="preserve">, Jurnal </w:t>
      </w:r>
      <w:proofErr w:type="spellStart"/>
      <w:r w:rsidRPr="00FA6CF8">
        <w:rPr>
          <w:rFonts w:ascii="Book Antiqua" w:hAnsi="Book Antiqua"/>
          <w:i/>
          <w:iCs/>
          <w:sz w:val="20"/>
          <w:szCs w:val="20"/>
        </w:rPr>
        <w:t>Syntax</w:t>
      </w:r>
      <w:proofErr w:type="spellEnd"/>
      <w:r w:rsidRPr="00FA6CF8">
        <w:rPr>
          <w:rFonts w:ascii="Book Antiqua" w:hAnsi="Book Antiqua"/>
          <w:i/>
          <w:iCs/>
          <w:sz w:val="20"/>
          <w:szCs w:val="20"/>
        </w:rPr>
        <w:t xml:space="preserve"> </w:t>
      </w:r>
      <w:proofErr w:type="spellStart"/>
      <w:r w:rsidRPr="00FA6CF8">
        <w:rPr>
          <w:rFonts w:ascii="Book Antiqua" w:hAnsi="Book Antiqua"/>
          <w:i/>
          <w:iCs/>
          <w:sz w:val="20"/>
          <w:szCs w:val="20"/>
        </w:rPr>
        <w:t>Admiration</w:t>
      </w:r>
      <w:proofErr w:type="spellEnd"/>
      <w:r w:rsidRPr="00FA6CF8">
        <w:rPr>
          <w:rFonts w:ascii="Book Antiqua" w:hAnsi="Book Antiqua"/>
          <w:sz w:val="20"/>
          <w:szCs w:val="20"/>
        </w:rPr>
        <w:t>, Vol. 2, No. 6.</w:t>
      </w:r>
    </w:p>
    <w:p w14:paraId="6095F6FC" w14:textId="743106C6" w:rsidR="001A3954" w:rsidRPr="00FA6CF8" w:rsidRDefault="00C57B91" w:rsidP="003D417D">
      <w:pPr>
        <w:spacing w:after="20"/>
        <w:jc w:val="both"/>
        <w:rPr>
          <w:rFonts w:ascii="Book Antiqua" w:hAnsi="Book Antiqua"/>
          <w:sz w:val="20"/>
          <w:szCs w:val="20"/>
        </w:rPr>
      </w:pPr>
      <w:proofErr w:type="spellStart"/>
      <w:r w:rsidRPr="00FA6CF8">
        <w:rPr>
          <w:rFonts w:ascii="Book Antiqua" w:hAnsi="Book Antiqua"/>
          <w:sz w:val="20"/>
          <w:szCs w:val="20"/>
        </w:rPr>
        <w:t>Lelli</w:t>
      </w:r>
      <w:proofErr w:type="spellEnd"/>
      <w:r w:rsidRPr="00FA6CF8">
        <w:rPr>
          <w:rFonts w:ascii="Book Antiqua" w:hAnsi="Book Antiqua"/>
          <w:sz w:val="20"/>
          <w:szCs w:val="20"/>
        </w:rPr>
        <w:t xml:space="preserve"> Nur Indah Sari </w:t>
      </w:r>
      <w:proofErr w:type="spellStart"/>
      <w:r w:rsidRPr="00FA6CF8">
        <w:rPr>
          <w:rFonts w:ascii="Book Antiqua" w:hAnsi="Book Antiqua"/>
          <w:sz w:val="20"/>
          <w:szCs w:val="20"/>
        </w:rPr>
        <w:t>dkk</w:t>
      </w:r>
      <w:proofErr w:type="spellEnd"/>
      <w:r w:rsidRPr="00FA6CF8">
        <w:rPr>
          <w:rFonts w:ascii="Book Antiqua" w:hAnsi="Book Antiqua"/>
          <w:sz w:val="20"/>
          <w:szCs w:val="20"/>
        </w:rPr>
        <w:t>, 2021, Disparitas Putusan Hakim tentang Dispensasi Kawin Perkara Nom</w:t>
      </w:r>
      <w:r w:rsidR="001A3954" w:rsidRPr="00FA6CF8">
        <w:rPr>
          <w:rFonts w:ascii="Book Antiqua" w:hAnsi="Book Antiqua"/>
          <w:sz w:val="20"/>
          <w:szCs w:val="20"/>
        </w:rPr>
        <w:t>o</w:t>
      </w:r>
      <w:r w:rsidRPr="00FA6CF8">
        <w:rPr>
          <w:rFonts w:ascii="Book Antiqua" w:hAnsi="Book Antiqua"/>
          <w:sz w:val="20"/>
          <w:szCs w:val="20"/>
        </w:rPr>
        <w:t xml:space="preserve">r </w:t>
      </w:r>
    </w:p>
    <w:p w14:paraId="08003778" w14:textId="60A9790E" w:rsidR="0018237E" w:rsidRPr="00FA6CF8" w:rsidRDefault="00C57B91" w:rsidP="001A3954">
      <w:pPr>
        <w:spacing w:after="20"/>
        <w:ind w:left="720"/>
        <w:jc w:val="both"/>
        <w:rPr>
          <w:rFonts w:ascii="Book Antiqua" w:hAnsi="Book Antiqua"/>
          <w:sz w:val="20"/>
          <w:szCs w:val="20"/>
        </w:rPr>
      </w:pPr>
      <w:r w:rsidRPr="00FA6CF8">
        <w:rPr>
          <w:rFonts w:ascii="Book Antiqua" w:hAnsi="Book Antiqua"/>
          <w:sz w:val="20"/>
          <w:szCs w:val="20"/>
        </w:rPr>
        <w:t>1484/</w:t>
      </w:r>
      <w:proofErr w:type="spellStart"/>
      <w:r w:rsidRPr="00FA6CF8">
        <w:rPr>
          <w:rFonts w:ascii="Book Antiqua" w:hAnsi="Book Antiqua"/>
          <w:sz w:val="20"/>
          <w:szCs w:val="20"/>
        </w:rPr>
        <w:t>Pdt.P</w:t>
      </w:r>
      <w:proofErr w:type="spellEnd"/>
      <w:r w:rsidRPr="00FA6CF8">
        <w:rPr>
          <w:rFonts w:ascii="Book Antiqua" w:hAnsi="Book Antiqua"/>
          <w:sz w:val="20"/>
          <w:szCs w:val="20"/>
        </w:rPr>
        <w:t>/2020/PA/</w:t>
      </w:r>
      <w:proofErr w:type="spellStart"/>
      <w:r w:rsidRPr="00FA6CF8">
        <w:rPr>
          <w:rFonts w:ascii="Book Antiqua" w:hAnsi="Book Antiqua"/>
          <w:sz w:val="20"/>
          <w:szCs w:val="20"/>
        </w:rPr>
        <w:t>Kab.Mlg</w:t>
      </w:r>
      <w:proofErr w:type="spellEnd"/>
      <w:r w:rsidRPr="00FA6CF8">
        <w:rPr>
          <w:rFonts w:ascii="Book Antiqua" w:hAnsi="Book Antiqua"/>
          <w:sz w:val="20"/>
          <w:szCs w:val="20"/>
        </w:rPr>
        <w:t xml:space="preserve"> dan Perkara Nomor 1172/</w:t>
      </w:r>
      <w:proofErr w:type="spellStart"/>
      <w:r w:rsidRPr="00FA6CF8">
        <w:rPr>
          <w:rFonts w:ascii="Book Antiqua" w:hAnsi="Book Antiqua"/>
          <w:sz w:val="20"/>
          <w:szCs w:val="20"/>
        </w:rPr>
        <w:t>Pdt.P</w:t>
      </w:r>
      <w:proofErr w:type="spellEnd"/>
      <w:r w:rsidRPr="00FA6CF8">
        <w:rPr>
          <w:rFonts w:ascii="Book Antiqua" w:hAnsi="Book Antiqua"/>
          <w:sz w:val="20"/>
          <w:szCs w:val="20"/>
        </w:rPr>
        <w:t xml:space="preserve">/PA. Kab. </w:t>
      </w:r>
      <w:proofErr w:type="spellStart"/>
      <w:r w:rsidRPr="00FA6CF8">
        <w:rPr>
          <w:rFonts w:ascii="Book Antiqua" w:hAnsi="Book Antiqua"/>
          <w:sz w:val="20"/>
          <w:szCs w:val="20"/>
        </w:rPr>
        <w:t>Mlg</w:t>
      </w:r>
      <w:proofErr w:type="spellEnd"/>
      <w:r w:rsidRPr="00FA6CF8">
        <w:rPr>
          <w:rFonts w:ascii="Book Antiqua" w:hAnsi="Book Antiqua"/>
          <w:sz w:val="20"/>
          <w:szCs w:val="20"/>
        </w:rPr>
        <w:t xml:space="preserve"> (Studi Kasus di Pengadilan Agama Kabupaten Malang Kelas 1A), Jurnal Ilmiah Hukum Keluarga Islam, Vol.3, No.3.</w:t>
      </w:r>
    </w:p>
    <w:p w14:paraId="4DD4A6A7" w14:textId="77777777" w:rsidR="00D12167" w:rsidRPr="00FA6CF8" w:rsidRDefault="00D12167" w:rsidP="003D417D">
      <w:pPr>
        <w:spacing w:after="20"/>
        <w:jc w:val="both"/>
        <w:rPr>
          <w:rFonts w:ascii="Book Antiqua" w:hAnsi="Book Antiqua"/>
          <w:sz w:val="20"/>
          <w:szCs w:val="20"/>
        </w:rPr>
      </w:pPr>
    </w:p>
    <w:p w14:paraId="3A80A7B0" w14:textId="3DA308B3" w:rsidR="00C57B91" w:rsidRPr="00FA6CF8" w:rsidRDefault="0018237E" w:rsidP="003D417D">
      <w:pPr>
        <w:spacing w:after="20"/>
        <w:jc w:val="both"/>
        <w:rPr>
          <w:rFonts w:ascii="Book Antiqua" w:hAnsi="Book Antiqua"/>
          <w:b/>
          <w:bCs/>
          <w:sz w:val="20"/>
          <w:szCs w:val="20"/>
        </w:rPr>
      </w:pPr>
      <w:r w:rsidRPr="00FA6CF8">
        <w:rPr>
          <w:rFonts w:ascii="Book Antiqua" w:hAnsi="Book Antiqua"/>
          <w:b/>
          <w:bCs/>
          <w:sz w:val="20"/>
          <w:szCs w:val="20"/>
        </w:rPr>
        <w:t>Sumber Lain:</w:t>
      </w:r>
    </w:p>
    <w:p w14:paraId="4B65980A" w14:textId="32919039" w:rsidR="00C57B91" w:rsidRPr="00FA6CF8" w:rsidRDefault="0018237E" w:rsidP="003D417D">
      <w:pPr>
        <w:spacing w:after="20"/>
        <w:jc w:val="both"/>
        <w:rPr>
          <w:rFonts w:ascii="Book Antiqua" w:hAnsi="Book Antiqua"/>
          <w:sz w:val="20"/>
          <w:szCs w:val="20"/>
        </w:rPr>
      </w:pP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tentang Perkawinan,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1 Tahun 1974.</w:t>
      </w:r>
    </w:p>
    <w:p w14:paraId="2A6B38F2" w14:textId="1556A257" w:rsidR="00C57B91" w:rsidRPr="00FA6CF8" w:rsidRDefault="00AB0519" w:rsidP="003D417D">
      <w:pPr>
        <w:spacing w:after="20"/>
        <w:jc w:val="both"/>
        <w:rPr>
          <w:rFonts w:ascii="Book Antiqua" w:hAnsi="Book Antiqua"/>
          <w:sz w:val="20"/>
          <w:szCs w:val="20"/>
        </w:rPr>
      </w:pP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tentang </w:t>
      </w:r>
      <w:proofErr w:type="spellStart"/>
      <w:r w:rsidRPr="00FA6CF8">
        <w:rPr>
          <w:rFonts w:ascii="Book Antiqua" w:hAnsi="Book Antiqua"/>
          <w:sz w:val="20"/>
          <w:szCs w:val="20"/>
        </w:rPr>
        <w:t>Kesejahtraan</w:t>
      </w:r>
      <w:proofErr w:type="spellEnd"/>
      <w:r w:rsidRPr="00FA6CF8">
        <w:rPr>
          <w:rFonts w:ascii="Book Antiqua" w:hAnsi="Book Antiqua"/>
          <w:sz w:val="20"/>
          <w:szCs w:val="20"/>
        </w:rPr>
        <w:t xml:space="preserve"> Anak,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4 Tahun 1979.</w:t>
      </w:r>
    </w:p>
    <w:p w14:paraId="318DE423" w14:textId="77777777" w:rsidR="001A3954" w:rsidRPr="00FA6CF8" w:rsidRDefault="00AB0519" w:rsidP="003D417D">
      <w:pPr>
        <w:spacing w:after="20"/>
        <w:jc w:val="both"/>
        <w:rPr>
          <w:rFonts w:ascii="Book Antiqua" w:hAnsi="Book Antiqua"/>
          <w:sz w:val="20"/>
          <w:szCs w:val="20"/>
        </w:rPr>
      </w:pP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16 Tahun 2019 tentang Perubahan atas </w:t>
      </w:r>
      <w:proofErr w:type="spellStart"/>
      <w:r w:rsidRPr="00FA6CF8">
        <w:rPr>
          <w:rFonts w:ascii="Book Antiqua" w:hAnsi="Book Antiqua"/>
          <w:sz w:val="20"/>
          <w:szCs w:val="20"/>
        </w:rPr>
        <w:t>Undang-Undang</w:t>
      </w:r>
      <w:proofErr w:type="spellEnd"/>
      <w:r w:rsidRPr="00FA6CF8">
        <w:rPr>
          <w:rFonts w:ascii="Book Antiqua" w:hAnsi="Book Antiqua"/>
          <w:sz w:val="20"/>
          <w:szCs w:val="20"/>
        </w:rPr>
        <w:t xml:space="preserve"> Nomor 1 Tahun 1974 tentang </w:t>
      </w:r>
    </w:p>
    <w:p w14:paraId="0024B4D9" w14:textId="17DDC2FB" w:rsidR="00C57B91" w:rsidRPr="00FA6CF8" w:rsidRDefault="00AB0519" w:rsidP="001A3954">
      <w:pPr>
        <w:spacing w:after="20"/>
        <w:ind w:firstLine="720"/>
        <w:jc w:val="both"/>
        <w:rPr>
          <w:rFonts w:ascii="Book Antiqua" w:hAnsi="Book Antiqua"/>
          <w:sz w:val="20"/>
          <w:szCs w:val="20"/>
        </w:rPr>
      </w:pPr>
      <w:r w:rsidRPr="00FA6CF8">
        <w:rPr>
          <w:rFonts w:ascii="Book Antiqua" w:hAnsi="Book Antiqua"/>
          <w:sz w:val="20"/>
          <w:szCs w:val="20"/>
        </w:rPr>
        <w:t>Perkawinan.</w:t>
      </w:r>
    </w:p>
    <w:p w14:paraId="7D792D14" w14:textId="77777777" w:rsidR="0009394A" w:rsidRPr="00FA6CF8" w:rsidRDefault="00AB0519" w:rsidP="0009394A">
      <w:pPr>
        <w:spacing w:after="20"/>
        <w:jc w:val="both"/>
        <w:rPr>
          <w:rFonts w:ascii="Book Antiqua" w:hAnsi="Book Antiqua"/>
          <w:sz w:val="20"/>
          <w:szCs w:val="20"/>
        </w:rPr>
      </w:pPr>
      <w:r w:rsidRPr="00FA6CF8">
        <w:rPr>
          <w:rFonts w:ascii="Book Antiqua" w:hAnsi="Book Antiqua"/>
          <w:sz w:val="20"/>
          <w:szCs w:val="20"/>
        </w:rPr>
        <w:t xml:space="preserve">Peraturan Mahkamah Agung Republik Indonesia Nomor 5 Tahun 2019 Tentang Pedoman Mengadili </w:t>
      </w:r>
    </w:p>
    <w:p w14:paraId="3C70AA86" w14:textId="013F890B" w:rsidR="00AB0519" w:rsidRPr="0018237E" w:rsidRDefault="00AB0519" w:rsidP="0009394A">
      <w:pPr>
        <w:spacing w:after="20"/>
        <w:ind w:firstLine="720"/>
        <w:jc w:val="both"/>
        <w:rPr>
          <w:rFonts w:ascii="Book Antiqua" w:hAnsi="Book Antiqua"/>
          <w:sz w:val="20"/>
          <w:szCs w:val="20"/>
        </w:rPr>
      </w:pPr>
      <w:r w:rsidRPr="00FA6CF8">
        <w:rPr>
          <w:rFonts w:ascii="Book Antiqua" w:hAnsi="Book Antiqua"/>
          <w:sz w:val="20"/>
          <w:szCs w:val="20"/>
        </w:rPr>
        <w:t>Permohonan Dispensasi Kawin.</w:t>
      </w:r>
    </w:p>
    <w:sectPr w:rsidR="00AB0519" w:rsidRPr="0018237E" w:rsidSect="008766C8">
      <w:pgSz w:w="11906" w:h="16838" w:code="9"/>
      <w:pgMar w:top="1134" w:right="851" w:bottom="3039"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05AA" w14:textId="77777777" w:rsidR="00322324" w:rsidRDefault="00322324" w:rsidP="0045771B">
      <w:pPr>
        <w:spacing w:after="0" w:line="240" w:lineRule="auto"/>
      </w:pPr>
      <w:r>
        <w:separator/>
      </w:r>
    </w:p>
  </w:endnote>
  <w:endnote w:type="continuationSeparator" w:id="0">
    <w:p w14:paraId="26A9E1E9" w14:textId="77777777" w:rsidR="00322324" w:rsidRDefault="00322324" w:rsidP="0045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F52D" w14:textId="77777777" w:rsidR="00322324" w:rsidRDefault="00322324" w:rsidP="0045771B">
      <w:pPr>
        <w:spacing w:after="0" w:line="240" w:lineRule="auto"/>
      </w:pPr>
      <w:r>
        <w:separator/>
      </w:r>
    </w:p>
  </w:footnote>
  <w:footnote w:type="continuationSeparator" w:id="0">
    <w:p w14:paraId="01FBE4CA" w14:textId="77777777" w:rsidR="00322324" w:rsidRDefault="00322324" w:rsidP="0045771B">
      <w:pPr>
        <w:spacing w:after="0" w:line="240" w:lineRule="auto"/>
      </w:pPr>
      <w:r>
        <w:continuationSeparator/>
      </w:r>
    </w:p>
  </w:footnote>
  <w:footnote w:id="1">
    <w:p w14:paraId="0C40670F" w14:textId="542DEEA3" w:rsidR="009C0127" w:rsidRPr="006262A1" w:rsidRDefault="009C0127" w:rsidP="006262A1">
      <w:pPr>
        <w:pStyle w:val="FootnoteText"/>
        <w:jc w:val="both"/>
        <w:rPr>
          <w:rFonts w:ascii="Book Antiqua" w:hAnsi="Book Antiqua"/>
        </w:rPr>
      </w:pPr>
      <w:r w:rsidRPr="006262A1">
        <w:rPr>
          <w:rStyle w:val="FootnoteReference"/>
          <w:rFonts w:ascii="Book Antiqua" w:hAnsi="Book Antiqua"/>
        </w:rPr>
        <w:footnoteRef/>
      </w:r>
      <w:r w:rsidRPr="006262A1">
        <w:rPr>
          <w:rFonts w:ascii="Book Antiqua" w:hAnsi="Book Antiqua"/>
        </w:rPr>
        <w:t xml:space="preserve"> </w:t>
      </w:r>
      <w:r w:rsidR="003B1C4F" w:rsidRPr="006262A1">
        <w:rPr>
          <w:rFonts w:ascii="Book Antiqua" w:hAnsi="Book Antiqua"/>
        </w:rPr>
        <w:t xml:space="preserve">Abdul Rahman Ghazali, </w:t>
      </w:r>
      <w:r w:rsidR="003B1C4F" w:rsidRPr="006262A1">
        <w:rPr>
          <w:rFonts w:ascii="Book Antiqua" w:hAnsi="Book Antiqua"/>
          <w:i/>
          <w:iCs/>
        </w:rPr>
        <w:t xml:space="preserve">Fiqh </w:t>
      </w:r>
      <w:proofErr w:type="spellStart"/>
      <w:r w:rsidR="003B1C4F" w:rsidRPr="006262A1">
        <w:rPr>
          <w:rFonts w:ascii="Book Antiqua" w:hAnsi="Book Antiqua"/>
          <w:i/>
          <w:iCs/>
        </w:rPr>
        <w:t>Munakahat</w:t>
      </w:r>
      <w:proofErr w:type="spellEnd"/>
      <w:r w:rsidR="003B1C4F" w:rsidRPr="006262A1">
        <w:rPr>
          <w:rFonts w:ascii="Book Antiqua" w:hAnsi="Book Antiqua"/>
          <w:i/>
          <w:iCs/>
        </w:rPr>
        <w:t xml:space="preserve"> </w:t>
      </w:r>
      <w:r w:rsidR="003B1C4F" w:rsidRPr="006262A1">
        <w:rPr>
          <w:rFonts w:ascii="Book Antiqua" w:hAnsi="Book Antiqua"/>
        </w:rPr>
        <w:t xml:space="preserve">(Jakarta: </w:t>
      </w:r>
      <w:proofErr w:type="spellStart"/>
      <w:r w:rsidR="003B1C4F" w:rsidRPr="006262A1">
        <w:rPr>
          <w:rFonts w:ascii="Book Antiqua" w:hAnsi="Book Antiqua"/>
        </w:rPr>
        <w:t>Prenada</w:t>
      </w:r>
      <w:proofErr w:type="spellEnd"/>
      <w:r w:rsidR="003B1C4F" w:rsidRPr="006262A1">
        <w:rPr>
          <w:rFonts w:ascii="Book Antiqua" w:hAnsi="Book Antiqua"/>
        </w:rPr>
        <w:t xml:space="preserve"> Media Group, 2020), hlm. 81</w:t>
      </w:r>
      <w:r w:rsidRPr="006262A1">
        <w:rPr>
          <w:rFonts w:ascii="Book Antiqua" w:hAnsi="Book Antiqua"/>
        </w:rPr>
        <w:t>0</w:t>
      </w:r>
    </w:p>
    <w:p w14:paraId="5C8CA1F0" w14:textId="6448E402" w:rsidR="00B663D4" w:rsidRPr="006262A1" w:rsidRDefault="00B663D4" w:rsidP="006262A1">
      <w:pPr>
        <w:pStyle w:val="FootnoteText"/>
        <w:jc w:val="both"/>
        <w:rPr>
          <w:rFonts w:ascii="Book Antiqua" w:hAnsi="Book Antiqua"/>
        </w:rPr>
      </w:pPr>
    </w:p>
  </w:footnote>
  <w:footnote w:id="2">
    <w:p w14:paraId="1F2A4D19" w14:textId="77777777" w:rsidR="00B337D8" w:rsidRPr="006262A1" w:rsidRDefault="00B337D8" w:rsidP="00B337D8">
      <w:pPr>
        <w:pStyle w:val="FootnoteText"/>
        <w:jc w:val="both"/>
        <w:rPr>
          <w:rFonts w:ascii="Book Antiqua" w:hAnsi="Book Antiqua"/>
          <w:lang w:val="en-US"/>
        </w:rPr>
      </w:pPr>
      <w:r w:rsidRPr="006262A1">
        <w:rPr>
          <w:rStyle w:val="FootnoteReference"/>
          <w:rFonts w:ascii="Book Antiqua" w:hAnsi="Book Antiqua"/>
        </w:rPr>
        <w:footnoteRef/>
      </w:r>
      <w:r w:rsidRPr="006262A1">
        <w:rPr>
          <w:rFonts w:ascii="Book Antiqua" w:hAnsi="Book Antiqua"/>
        </w:rPr>
        <w:t xml:space="preserve"> </w:t>
      </w:r>
      <w:r w:rsidRPr="006262A1">
        <w:rPr>
          <w:rFonts w:ascii="Book Antiqua" w:hAnsi="Book Antiqua"/>
        </w:rPr>
        <w:t xml:space="preserve">Ahmad Atabik &amp; </w:t>
      </w:r>
      <w:proofErr w:type="spellStart"/>
      <w:r w:rsidRPr="006262A1">
        <w:rPr>
          <w:rFonts w:ascii="Book Antiqua" w:hAnsi="Book Antiqua"/>
        </w:rPr>
        <w:t>Khoiridatul</w:t>
      </w:r>
      <w:proofErr w:type="spellEnd"/>
      <w:r w:rsidRPr="006262A1">
        <w:rPr>
          <w:rFonts w:ascii="Book Antiqua" w:hAnsi="Book Antiqua"/>
        </w:rPr>
        <w:t xml:space="preserve"> </w:t>
      </w:r>
      <w:proofErr w:type="spellStart"/>
      <w:r w:rsidRPr="006262A1">
        <w:rPr>
          <w:rFonts w:ascii="Book Antiqua" w:hAnsi="Book Antiqua"/>
        </w:rPr>
        <w:t>Mudhiilah</w:t>
      </w:r>
      <w:proofErr w:type="spellEnd"/>
      <w:r w:rsidRPr="006262A1">
        <w:rPr>
          <w:rFonts w:ascii="Book Antiqua" w:hAnsi="Book Antiqua"/>
        </w:rPr>
        <w:t>, 2014, “</w:t>
      </w:r>
      <w:r w:rsidRPr="006262A1">
        <w:rPr>
          <w:rFonts w:ascii="Book Antiqua" w:hAnsi="Book Antiqua"/>
          <w:i/>
          <w:iCs/>
        </w:rPr>
        <w:t>Pernikahan dan Hikmahnya Perspektif Hukum Islam”</w:t>
      </w:r>
      <w:r w:rsidRPr="006262A1">
        <w:rPr>
          <w:rFonts w:ascii="Book Antiqua" w:hAnsi="Book Antiqua"/>
        </w:rPr>
        <w:t xml:space="preserve">, </w:t>
      </w:r>
      <w:r w:rsidRPr="006262A1">
        <w:rPr>
          <w:rFonts w:ascii="Book Antiqua" w:hAnsi="Book Antiqua"/>
          <w:i/>
          <w:iCs/>
        </w:rPr>
        <w:t>Jurnal Pemikiran Hukum dan Hukum Islam</w:t>
      </w:r>
      <w:r w:rsidRPr="006262A1">
        <w:rPr>
          <w:rFonts w:ascii="Book Antiqua" w:hAnsi="Book Antiqua"/>
        </w:rPr>
        <w:t xml:space="preserve">, </w:t>
      </w:r>
      <w:proofErr w:type="spellStart"/>
      <w:r w:rsidRPr="006262A1">
        <w:rPr>
          <w:rFonts w:ascii="Book Antiqua" w:hAnsi="Book Antiqua"/>
        </w:rPr>
        <w:t>vol</w:t>
      </w:r>
      <w:proofErr w:type="spellEnd"/>
      <w:r w:rsidRPr="006262A1">
        <w:rPr>
          <w:rFonts w:ascii="Book Antiqua" w:hAnsi="Book Antiqua"/>
        </w:rPr>
        <w:t xml:space="preserve"> 5, No. 2, hlm. 287.</w:t>
      </w:r>
    </w:p>
  </w:footnote>
  <w:footnote w:id="3">
    <w:p w14:paraId="58918361" w14:textId="77777777" w:rsidR="00141270" w:rsidRPr="006262A1" w:rsidRDefault="00141270" w:rsidP="00141270">
      <w:pPr>
        <w:pStyle w:val="FootnoteText"/>
        <w:jc w:val="both"/>
        <w:rPr>
          <w:rFonts w:ascii="Book Antiqua" w:hAnsi="Book Antiqua"/>
          <w:lang w:val="en-US"/>
        </w:rPr>
      </w:pPr>
      <w:r w:rsidRPr="006262A1">
        <w:rPr>
          <w:rStyle w:val="FootnoteReference"/>
          <w:rFonts w:ascii="Book Antiqua" w:hAnsi="Book Antiqua"/>
        </w:rPr>
        <w:footnoteRef/>
      </w:r>
      <w:r w:rsidRPr="006262A1">
        <w:rPr>
          <w:rFonts w:ascii="Book Antiqua" w:hAnsi="Book Antiqua"/>
        </w:rPr>
        <w:t xml:space="preserve"> </w:t>
      </w:r>
      <w:r w:rsidRPr="006262A1">
        <w:rPr>
          <w:rFonts w:ascii="Book Antiqua" w:hAnsi="Book Antiqua"/>
        </w:rPr>
        <w:t xml:space="preserve">Dr. Abdul Aziz M.A. dan Dr. Abdul </w:t>
      </w:r>
      <w:proofErr w:type="spellStart"/>
      <w:r w:rsidRPr="006262A1">
        <w:rPr>
          <w:rFonts w:ascii="Book Antiqua" w:hAnsi="Book Antiqua"/>
        </w:rPr>
        <w:t>Wahhab</w:t>
      </w:r>
      <w:proofErr w:type="spellEnd"/>
      <w:r w:rsidRPr="006262A1">
        <w:rPr>
          <w:rFonts w:ascii="Book Antiqua" w:hAnsi="Book Antiqua"/>
        </w:rPr>
        <w:t xml:space="preserve"> </w:t>
      </w:r>
      <w:proofErr w:type="spellStart"/>
      <w:r w:rsidRPr="006262A1">
        <w:rPr>
          <w:rFonts w:ascii="Book Antiqua" w:hAnsi="Book Antiqua"/>
        </w:rPr>
        <w:t>Sayyed</w:t>
      </w:r>
      <w:proofErr w:type="spellEnd"/>
      <w:r w:rsidRPr="006262A1">
        <w:rPr>
          <w:rFonts w:ascii="Book Antiqua" w:hAnsi="Book Antiqua"/>
        </w:rPr>
        <w:t xml:space="preserve"> </w:t>
      </w:r>
      <w:proofErr w:type="spellStart"/>
      <w:r w:rsidRPr="006262A1">
        <w:rPr>
          <w:rFonts w:ascii="Book Antiqua" w:hAnsi="Book Antiqua"/>
        </w:rPr>
        <w:t>Hawwas</w:t>
      </w:r>
      <w:proofErr w:type="spellEnd"/>
      <w:r w:rsidRPr="006262A1">
        <w:rPr>
          <w:rFonts w:ascii="Book Antiqua" w:hAnsi="Book Antiqua"/>
        </w:rPr>
        <w:t xml:space="preserve">, 2009, </w:t>
      </w:r>
      <w:r w:rsidRPr="006262A1">
        <w:rPr>
          <w:rFonts w:ascii="Book Antiqua" w:hAnsi="Book Antiqua"/>
          <w:i/>
          <w:iCs/>
        </w:rPr>
        <w:t xml:space="preserve">Fiqh </w:t>
      </w:r>
      <w:proofErr w:type="spellStart"/>
      <w:r w:rsidRPr="006262A1">
        <w:rPr>
          <w:rFonts w:ascii="Book Antiqua" w:hAnsi="Book Antiqua"/>
          <w:i/>
          <w:iCs/>
        </w:rPr>
        <w:t>Munakahat</w:t>
      </w:r>
      <w:proofErr w:type="spellEnd"/>
      <w:r w:rsidRPr="006262A1">
        <w:rPr>
          <w:rFonts w:ascii="Book Antiqua" w:hAnsi="Book Antiqua"/>
        </w:rPr>
        <w:t xml:space="preserve">, </w:t>
      </w:r>
      <w:proofErr w:type="spellStart"/>
      <w:r w:rsidRPr="006262A1">
        <w:rPr>
          <w:rFonts w:ascii="Book Antiqua" w:hAnsi="Book Antiqua"/>
        </w:rPr>
        <w:t>Amzah</w:t>
      </w:r>
      <w:proofErr w:type="spellEnd"/>
      <w:r w:rsidRPr="006262A1">
        <w:rPr>
          <w:rFonts w:ascii="Book Antiqua" w:hAnsi="Book Antiqua"/>
        </w:rPr>
        <w:t>, Jakarta, hlm. 36.</w:t>
      </w:r>
    </w:p>
  </w:footnote>
  <w:footnote w:id="4">
    <w:p w14:paraId="2E9CE8D4" w14:textId="77777777" w:rsidR="00141270" w:rsidRPr="006262A1" w:rsidRDefault="00141270" w:rsidP="00141270">
      <w:pPr>
        <w:pStyle w:val="FootnoteText"/>
        <w:jc w:val="both"/>
        <w:rPr>
          <w:rFonts w:ascii="Book Antiqua" w:hAnsi="Book Antiqua"/>
          <w:lang w:val="en-US"/>
        </w:rPr>
      </w:pPr>
      <w:r w:rsidRPr="006262A1">
        <w:rPr>
          <w:rStyle w:val="FootnoteReference"/>
          <w:rFonts w:ascii="Book Antiqua" w:hAnsi="Book Antiqua"/>
        </w:rPr>
        <w:footnoteRef/>
      </w:r>
      <w:r w:rsidRPr="006262A1">
        <w:rPr>
          <w:rFonts w:ascii="Book Antiqua" w:hAnsi="Book Antiqua"/>
        </w:rPr>
        <w:t xml:space="preserve"> </w:t>
      </w:r>
      <w:r w:rsidRPr="006262A1">
        <w:rPr>
          <w:rFonts w:ascii="Book Antiqua" w:hAnsi="Book Antiqua"/>
        </w:rPr>
        <w:t>Ibid. hlm. 39.</w:t>
      </w:r>
    </w:p>
  </w:footnote>
  <w:footnote w:id="5">
    <w:p w14:paraId="25A41C0E" w14:textId="77777777" w:rsidR="00141270" w:rsidRPr="006262A1" w:rsidRDefault="00141270" w:rsidP="00141270">
      <w:pPr>
        <w:pStyle w:val="FootnoteText"/>
        <w:jc w:val="both"/>
        <w:rPr>
          <w:rFonts w:ascii="Book Antiqua" w:hAnsi="Book Antiqua"/>
          <w:lang w:val="en-US"/>
        </w:rPr>
      </w:pPr>
      <w:r w:rsidRPr="006262A1">
        <w:rPr>
          <w:rStyle w:val="FootnoteReference"/>
          <w:rFonts w:ascii="Book Antiqua" w:hAnsi="Book Antiqua"/>
        </w:rPr>
        <w:footnoteRef/>
      </w:r>
      <w:r w:rsidRPr="006262A1">
        <w:rPr>
          <w:rFonts w:ascii="Book Antiqua" w:hAnsi="Book Antiqua"/>
        </w:rPr>
        <w:t xml:space="preserve"> </w:t>
      </w:r>
      <w:r w:rsidRPr="006262A1">
        <w:rPr>
          <w:rFonts w:ascii="Book Antiqua" w:hAnsi="Book Antiqua"/>
        </w:rPr>
        <w:t xml:space="preserve">Muh. </w:t>
      </w:r>
      <w:proofErr w:type="spellStart"/>
      <w:r w:rsidRPr="006262A1">
        <w:rPr>
          <w:rFonts w:ascii="Book Antiqua" w:hAnsi="Book Antiqua"/>
        </w:rPr>
        <w:t>Bacrul</w:t>
      </w:r>
      <w:proofErr w:type="spellEnd"/>
      <w:r w:rsidRPr="006262A1">
        <w:rPr>
          <w:rFonts w:ascii="Book Antiqua" w:hAnsi="Book Antiqua"/>
        </w:rPr>
        <w:t xml:space="preserve"> Ulum, S.H., </w:t>
      </w:r>
      <w:proofErr w:type="spellStart"/>
      <w:r w:rsidRPr="006262A1">
        <w:rPr>
          <w:rFonts w:ascii="Book Antiqua" w:hAnsi="Book Antiqua"/>
        </w:rPr>
        <w:t>M.H</w:t>
      </w:r>
      <w:proofErr w:type="spellEnd"/>
      <w:r w:rsidRPr="006262A1">
        <w:rPr>
          <w:rFonts w:ascii="Book Antiqua" w:hAnsi="Book Antiqua"/>
        </w:rPr>
        <w:t xml:space="preserve">. 2020, </w:t>
      </w:r>
      <w:proofErr w:type="spellStart"/>
      <w:r w:rsidRPr="006262A1">
        <w:rPr>
          <w:rFonts w:ascii="Book Antiqua" w:hAnsi="Book Antiqua"/>
        </w:rPr>
        <w:t>Rekontruksi</w:t>
      </w:r>
      <w:proofErr w:type="spellEnd"/>
      <w:r w:rsidRPr="006262A1">
        <w:rPr>
          <w:rFonts w:ascii="Book Antiqua" w:hAnsi="Book Antiqua"/>
        </w:rPr>
        <w:t xml:space="preserve"> Pengaturan Pembatasan Usia Perkawinan, Lontar Media, Yogyakarta, hlm. 3.</w:t>
      </w:r>
    </w:p>
  </w:footnote>
  <w:footnote w:id="6">
    <w:p w14:paraId="2E6AF41E" w14:textId="77777777" w:rsidR="00485388" w:rsidRPr="006262A1" w:rsidRDefault="00485388" w:rsidP="00485388">
      <w:pPr>
        <w:pStyle w:val="FootnoteText"/>
        <w:jc w:val="both"/>
        <w:rPr>
          <w:rFonts w:ascii="Book Antiqua" w:hAnsi="Book Antiqua"/>
          <w:lang w:val="en-US"/>
        </w:rPr>
      </w:pPr>
      <w:r w:rsidRPr="006262A1">
        <w:rPr>
          <w:rStyle w:val="FootnoteReference"/>
          <w:rFonts w:ascii="Book Antiqua" w:hAnsi="Book Antiqua"/>
        </w:rPr>
        <w:footnoteRef/>
      </w:r>
      <w:r w:rsidRPr="006262A1">
        <w:rPr>
          <w:rFonts w:ascii="Book Antiqua" w:hAnsi="Book Antiqua"/>
        </w:rPr>
        <w:t xml:space="preserve"> </w:t>
      </w:r>
      <w:r w:rsidRPr="006262A1">
        <w:rPr>
          <w:rFonts w:ascii="Book Antiqua" w:hAnsi="Book Antiqua"/>
        </w:rPr>
        <w:t xml:space="preserve">Indonesia, </w:t>
      </w:r>
      <w:proofErr w:type="spellStart"/>
      <w:r w:rsidRPr="006262A1">
        <w:rPr>
          <w:rFonts w:ascii="Book Antiqua" w:hAnsi="Book Antiqua"/>
          <w:i/>
          <w:iCs/>
        </w:rPr>
        <w:t>Undang-Undang</w:t>
      </w:r>
      <w:proofErr w:type="spellEnd"/>
      <w:r w:rsidRPr="006262A1">
        <w:rPr>
          <w:rFonts w:ascii="Book Antiqua" w:hAnsi="Book Antiqua"/>
          <w:i/>
          <w:iCs/>
        </w:rPr>
        <w:t xml:space="preserve"> tentang </w:t>
      </w:r>
      <w:proofErr w:type="spellStart"/>
      <w:r w:rsidRPr="006262A1">
        <w:rPr>
          <w:rFonts w:ascii="Book Antiqua" w:hAnsi="Book Antiqua"/>
          <w:i/>
          <w:iCs/>
        </w:rPr>
        <w:t>Kesejahtraan</w:t>
      </w:r>
      <w:proofErr w:type="spellEnd"/>
      <w:r w:rsidRPr="006262A1">
        <w:rPr>
          <w:rFonts w:ascii="Book Antiqua" w:hAnsi="Book Antiqua"/>
          <w:i/>
          <w:iCs/>
        </w:rPr>
        <w:t xml:space="preserve"> Anak, </w:t>
      </w:r>
      <w:proofErr w:type="spellStart"/>
      <w:r w:rsidRPr="006262A1">
        <w:rPr>
          <w:rFonts w:ascii="Book Antiqua" w:hAnsi="Book Antiqua"/>
        </w:rPr>
        <w:t>Undang-Undang</w:t>
      </w:r>
      <w:proofErr w:type="spellEnd"/>
      <w:r w:rsidRPr="006262A1">
        <w:rPr>
          <w:rFonts w:ascii="Book Antiqua" w:hAnsi="Book Antiqua"/>
        </w:rPr>
        <w:t xml:space="preserve"> Nomor 4 Tahun 1979, Pasal 1.</w:t>
      </w:r>
    </w:p>
  </w:footnote>
  <w:footnote w:id="7">
    <w:p w14:paraId="61BBDAFE" w14:textId="77777777" w:rsidR="00485388" w:rsidRPr="006262A1" w:rsidRDefault="00485388" w:rsidP="00485388">
      <w:pPr>
        <w:pStyle w:val="FootnoteText"/>
        <w:jc w:val="both"/>
        <w:rPr>
          <w:rFonts w:ascii="Book Antiqua" w:hAnsi="Book Antiqua"/>
          <w:lang w:val="en-US"/>
        </w:rPr>
      </w:pPr>
      <w:r w:rsidRPr="006262A1">
        <w:rPr>
          <w:rStyle w:val="FootnoteReference"/>
          <w:rFonts w:ascii="Book Antiqua" w:hAnsi="Book Antiqua"/>
        </w:rPr>
        <w:footnoteRef/>
      </w:r>
      <w:r w:rsidRPr="006262A1">
        <w:rPr>
          <w:rFonts w:ascii="Book Antiqua" w:hAnsi="Book Antiqua"/>
        </w:rPr>
        <w:t xml:space="preserve"> </w:t>
      </w:r>
      <w:r w:rsidRPr="006262A1">
        <w:rPr>
          <w:rFonts w:ascii="Book Antiqua" w:hAnsi="Book Antiqua"/>
        </w:rPr>
        <w:t xml:space="preserve">Sholeh </w:t>
      </w:r>
      <w:proofErr w:type="spellStart"/>
      <w:r w:rsidRPr="006262A1">
        <w:rPr>
          <w:rFonts w:ascii="Book Antiqua" w:hAnsi="Book Antiqua"/>
        </w:rPr>
        <w:t>Shoeaidy</w:t>
      </w:r>
      <w:proofErr w:type="spellEnd"/>
      <w:r w:rsidRPr="006262A1">
        <w:rPr>
          <w:rFonts w:ascii="Book Antiqua" w:hAnsi="Book Antiqua"/>
        </w:rPr>
        <w:t xml:space="preserve"> dan </w:t>
      </w:r>
      <w:proofErr w:type="spellStart"/>
      <w:r w:rsidRPr="006262A1">
        <w:rPr>
          <w:rFonts w:ascii="Book Antiqua" w:hAnsi="Book Antiqua"/>
        </w:rPr>
        <w:t>Zulkhair</w:t>
      </w:r>
      <w:proofErr w:type="spellEnd"/>
      <w:r w:rsidRPr="006262A1">
        <w:rPr>
          <w:rFonts w:ascii="Book Antiqua" w:hAnsi="Book Antiqua"/>
          <w:b/>
          <w:bCs/>
        </w:rPr>
        <w:t xml:space="preserve">, </w:t>
      </w:r>
      <w:r w:rsidRPr="006262A1">
        <w:rPr>
          <w:rFonts w:ascii="Book Antiqua" w:hAnsi="Book Antiqua"/>
          <w:i/>
          <w:iCs/>
        </w:rPr>
        <w:t xml:space="preserve">Dasar Hukum Perlindungan Anak, </w:t>
      </w:r>
      <w:r w:rsidRPr="006262A1">
        <w:rPr>
          <w:rFonts w:ascii="Book Antiqua" w:hAnsi="Book Antiqua"/>
        </w:rPr>
        <w:t xml:space="preserve">Cet.1, </w:t>
      </w:r>
      <w:proofErr w:type="spellStart"/>
      <w:r w:rsidRPr="006262A1">
        <w:rPr>
          <w:rFonts w:ascii="Book Antiqua" w:hAnsi="Book Antiqua"/>
        </w:rPr>
        <w:t>Novindo</w:t>
      </w:r>
      <w:proofErr w:type="spellEnd"/>
      <w:r w:rsidRPr="006262A1">
        <w:rPr>
          <w:rFonts w:ascii="Book Antiqua" w:hAnsi="Book Antiqua"/>
        </w:rPr>
        <w:t xml:space="preserve"> Pustaka Mandiri, Jakarta, 2001, </w:t>
      </w:r>
      <w:proofErr w:type="spellStart"/>
      <w:r w:rsidRPr="006262A1">
        <w:rPr>
          <w:rFonts w:ascii="Book Antiqua" w:hAnsi="Book Antiqua"/>
        </w:rPr>
        <w:t>hlm</w:t>
      </w:r>
      <w:proofErr w:type="spellEnd"/>
      <w:r w:rsidRPr="006262A1">
        <w:rPr>
          <w:rFonts w:ascii="Book Antiqua" w:hAnsi="Book Antiqua"/>
        </w:rPr>
        <w:t xml:space="preserve"> 3.</w:t>
      </w:r>
    </w:p>
  </w:footnote>
  <w:footnote w:id="8">
    <w:p w14:paraId="3AAC7C19" w14:textId="77777777" w:rsidR="00485388" w:rsidRPr="006262A1" w:rsidRDefault="00485388" w:rsidP="00485388">
      <w:pPr>
        <w:pStyle w:val="FootnoteText"/>
        <w:jc w:val="both"/>
        <w:rPr>
          <w:rFonts w:ascii="Book Antiqua" w:hAnsi="Book Antiqua"/>
          <w:lang w:val="en-US"/>
        </w:rPr>
      </w:pPr>
      <w:r w:rsidRPr="006262A1">
        <w:rPr>
          <w:rStyle w:val="FootnoteReference"/>
          <w:rFonts w:ascii="Book Antiqua" w:hAnsi="Book Antiqua"/>
        </w:rPr>
        <w:footnoteRef/>
      </w:r>
      <w:r w:rsidRPr="006262A1">
        <w:rPr>
          <w:rFonts w:ascii="Book Antiqua" w:hAnsi="Book Antiqua"/>
        </w:rPr>
        <w:t xml:space="preserve"> </w:t>
      </w:r>
      <w:r w:rsidRPr="006262A1">
        <w:rPr>
          <w:rFonts w:ascii="Book Antiqua" w:hAnsi="Book Antiqua"/>
        </w:rPr>
        <w:t xml:space="preserve">Abdussalam dan Adri </w:t>
      </w:r>
      <w:proofErr w:type="spellStart"/>
      <w:r w:rsidRPr="006262A1">
        <w:rPr>
          <w:rFonts w:ascii="Book Antiqua" w:hAnsi="Book Antiqua"/>
        </w:rPr>
        <w:t>Desasfuryanto</w:t>
      </w:r>
      <w:proofErr w:type="spellEnd"/>
      <w:r w:rsidRPr="006262A1">
        <w:rPr>
          <w:rFonts w:ascii="Book Antiqua" w:hAnsi="Book Antiqua"/>
        </w:rPr>
        <w:t xml:space="preserve">, </w:t>
      </w:r>
      <w:r w:rsidRPr="006262A1">
        <w:rPr>
          <w:rFonts w:ascii="Book Antiqua" w:hAnsi="Book Antiqua"/>
          <w:i/>
          <w:iCs/>
        </w:rPr>
        <w:t xml:space="preserve">Hukum Perlindungan Anak, </w:t>
      </w:r>
      <w:r w:rsidRPr="006262A1">
        <w:rPr>
          <w:rFonts w:ascii="Book Antiqua" w:hAnsi="Book Antiqua"/>
        </w:rPr>
        <w:t xml:space="preserve">Cet.7, PTIK </w:t>
      </w:r>
      <w:proofErr w:type="spellStart"/>
      <w:r w:rsidRPr="006262A1">
        <w:rPr>
          <w:rFonts w:ascii="Book Antiqua" w:hAnsi="Book Antiqua"/>
        </w:rPr>
        <w:t>Press</w:t>
      </w:r>
      <w:proofErr w:type="spellEnd"/>
      <w:r w:rsidRPr="006262A1">
        <w:rPr>
          <w:rFonts w:ascii="Book Antiqua" w:hAnsi="Book Antiqua"/>
        </w:rPr>
        <w:t xml:space="preserve">, Jakarta, 2014, </w:t>
      </w:r>
      <w:proofErr w:type="spellStart"/>
      <w:r w:rsidRPr="006262A1">
        <w:rPr>
          <w:rFonts w:ascii="Book Antiqua" w:hAnsi="Book Antiqua"/>
        </w:rPr>
        <w:t>hlm</w:t>
      </w:r>
      <w:proofErr w:type="spellEnd"/>
      <w:r w:rsidRPr="006262A1">
        <w:rPr>
          <w:rFonts w:ascii="Book Antiqua" w:hAnsi="Book Antiqua"/>
        </w:rPr>
        <w:t xml:space="preserve"> 1-2.</w:t>
      </w:r>
    </w:p>
  </w:footnote>
  <w:footnote w:id="9">
    <w:p w14:paraId="56F2406F" w14:textId="77777777" w:rsidR="004C70CD" w:rsidRPr="004918C8" w:rsidRDefault="004C70CD" w:rsidP="004C70CD">
      <w:pPr>
        <w:pStyle w:val="FootnoteText"/>
        <w:jc w:val="both"/>
        <w:rPr>
          <w:rFonts w:ascii="Book Antiqua" w:hAnsi="Book Antiqua"/>
          <w:lang w:val="en-US"/>
        </w:rPr>
      </w:pPr>
      <w:r w:rsidRPr="004918C8">
        <w:rPr>
          <w:rStyle w:val="FootnoteReference"/>
          <w:rFonts w:ascii="Book Antiqua" w:hAnsi="Book Antiqua"/>
        </w:rPr>
        <w:footnoteRef/>
      </w:r>
      <w:r w:rsidRPr="004918C8">
        <w:rPr>
          <w:rFonts w:ascii="Book Antiqua" w:hAnsi="Book Antiqua"/>
        </w:rPr>
        <w:t xml:space="preserve"> </w:t>
      </w:r>
      <w:r w:rsidRPr="004918C8">
        <w:rPr>
          <w:rFonts w:ascii="Book Antiqua" w:hAnsi="Book Antiqua"/>
        </w:rPr>
        <w:t xml:space="preserve">Republik Indonesia, Penjelasan atas </w:t>
      </w:r>
      <w:proofErr w:type="spellStart"/>
      <w:r w:rsidRPr="004918C8">
        <w:rPr>
          <w:rFonts w:ascii="Book Antiqua" w:hAnsi="Book Antiqua"/>
        </w:rPr>
        <w:t>Undang-Undang</w:t>
      </w:r>
      <w:proofErr w:type="spellEnd"/>
      <w:r w:rsidRPr="004918C8">
        <w:rPr>
          <w:rFonts w:ascii="Book Antiqua" w:hAnsi="Book Antiqua"/>
        </w:rPr>
        <w:t xml:space="preserve"> Nomor 16 Tahun 2019 tentang Perubahan atas </w:t>
      </w:r>
      <w:proofErr w:type="spellStart"/>
      <w:r w:rsidRPr="004918C8">
        <w:rPr>
          <w:rFonts w:ascii="Book Antiqua" w:hAnsi="Book Antiqua"/>
        </w:rPr>
        <w:t>Undang-Undang</w:t>
      </w:r>
      <w:proofErr w:type="spellEnd"/>
      <w:r w:rsidRPr="004918C8">
        <w:rPr>
          <w:rFonts w:ascii="Book Antiqua" w:hAnsi="Book Antiqua"/>
        </w:rPr>
        <w:t xml:space="preserve"> Nomor 1 Tahun 1974 tentang Perkawinan, Pasal 7, ayat 1.</w:t>
      </w:r>
    </w:p>
  </w:footnote>
  <w:footnote w:id="10">
    <w:p w14:paraId="7DB87304" w14:textId="77777777" w:rsidR="007B4407" w:rsidRPr="004918C8" w:rsidRDefault="007B4407" w:rsidP="007B4407">
      <w:pPr>
        <w:pStyle w:val="FootnoteText"/>
        <w:jc w:val="both"/>
        <w:rPr>
          <w:rFonts w:ascii="Book Antiqua" w:hAnsi="Book Antiqua"/>
          <w:lang w:val="en-US"/>
        </w:rPr>
      </w:pPr>
      <w:r w:rsidRPr="004918C8">
        <w:rPr>
          <w:rStyle w:val="FootnoteReference"/>
          <w:rFonts w:ascii="Book Antiqua" w:hAnsi="Book Antiqua"/>
        </w:rPr>
        <w:footnoteRef/>
      </w:r>
      <w:r w:rsidRPr="004918C8">
        <w:rPr>
          <w:rFonts w:ascii="Book Antiqua" w:hAnsi="Book Antiqua"/>
        </w:rPr>
        <w:t xml:space="preserve"> </w:t>
      </w:r>
      <w:r w:rsidRPr="004918C8">
        <w:rPr>
          <w:rFonts w:ascii="Book Antiqua" w:hAnsi="Book Antiqua"/>
        </w:rPr>
        <w:t xml:space="preserve">Anonim, ,,”Peraturan Mahkamah Agung Republik Indonesia Nomor 5 </w:t>
      </w:r>
      <w:proofErr w:type="spellStart"/>
      <w:r w:rsidRPr="004918C8">
        <w:rPr>
          <w:rFonts w:ascii="Book Antiqua" w:hAnsi="Book Antiqua"/>
        </w:rPr>
        <w:t>Tahum</w:t>
      </w:r>
      <w:proofErr w:type="spellEnd"/>
      <w:r w:rsidRPr="004918C8">
        <w:rPr>
          <w:rFonts w:ascii="Book Antiqua" w:hAnsi="Book Antiqua"/>
        </w:rPr>
        <w:t xml:space="preserve"> 2019 Tentang Pedoman Mengadili Permohonan Dispensasi Kawin”, www.peraturan .bpk.go.id diakses 27 Mei 2025 </w:t>
      </w:r>
      <w:proofErr w:type="spellStart"/>
      <w:r w:rsidRPr="004918C8">
        <w:rPr>
          <w:rFonts w:ascii="Book Antiqua" w:hAnsi="Book Antiqua"/>
        </w:rPr>
        <w:t>pkl</w:t>
      </w:r>
      <w:proofErr w:type="spellEnd"/>
      <w:r w:rsidRPr="004918C8">
        <w:rPr>
          <w:rFonts w:ascii="Book Antiqua" w:hAnsi="Book Antiqua"/>
        </w:rPr>
        <w:t>. 19.10.</w:t>
      </w:r>
    </w:p>
  </w:footnote>
  <w:footnote w:id="11">
    <w:p w14:paraId="5083095B" w14:textId="77777777" w:rsidR="00525EB3" w:rsidRPr="004918C8" w:rsidRDefault="00525EB3" w:rsidP="00525EB3">
      <w:pPr>
        <w:pStyle w:val="FootnoteText"/>
        <w:jc w:val="both"/>
        <w:rPr>
          <w:rFonts w:ascii="Book Antiqua" w:hAnsi="Book Antiqua"/>
          <w:lang w:val="en-US"/>
        </w:rPr>
      </w:pPr>
      <w:r w:rsidRPr="004918C8">
        <w:rPr>
          <w:rStyle w:val="FootnoteReference"/>
          <w:rFonts w:ascii="Book Antiqua" w:hAnsi="Book Antiqua"/>
        </w:rPr>
        <w:footnoteRef/>
      </w:r>
      <w:r w:rsidRPr="004918C8">
        <w:rPr>
          <w:rFonts w:ascii="Book Antiqua" w:hAnsi="Book Antiqua"/>
        </w:rPr>
        <w:t xml:space="preserve"> </w:t>
      </w:r>
      <w:r w:rsidRPr="004918C8">
        <w:rPr>
          <w:rFonts w:ascii="Book Antiqua" w:hAnsi="Book Antiqua"/>
        </w:rPr>
        <w:t xml:space="preserve">Waluyo, Bambang. 2002. </w:t>
      </w:r>
      <w:r w:rsidRPr="004918C8">
        <w:rPr>
          <w:rFonts w:ascii="Book Antiqua" w:hAnsi="Book Antiqua"/>
          <w:i/>
          <w:iCs/>
        </w:rPr>
        <w:t xml:space="preserve">Penelitian Hukum Dalam </w:t>
      </w:r>
      <w:proofErr w:type="spellStart"/>
      <w:r w:rsidRPr="004918C8">
        <w:rPr>
          <w:rFonts w:ascii="Book Antiqua" w:hAnsi="Book Antiqua"/>
          <w:i/>
          <w:iCs/>
        </w:rPr>
        <w:t>Praktek</w:t>
      </w:r>
      <w:proofErr w:type="spellEnd"/>
      <w:r w:rsidRPr="004918C8">
        <w:rPr>
          <w:rFonts w:ascii="Book Antiqua" w:hAnsi="Book Antiqua"/>
          <w:i/>
          <w:iCs/>
        </w:rPr>
        <w:t xml:space="preserve">. </w:t>
      </w:r>
      <w:r w:rsidRPr="004918C8">
        <w:rPr>
          <w:rFonts w:ascii="Book Antiqua" w:hAnsi="Book Antiqua"/>
        </w:rPr>
        <w:t xml:space="preserve">Jakarta: Sinar Grafika. </w:t>
      </w:r>
      <w:proofErr w:type="spellStart"/>
      <w:r w:rsidRPr="004918C8">
        <w:rPr>
          <w:rFonts w:ascii="Book Antiqua" w:hAnsi="Book Antiqua"/>
        </w:rPr>
        <w:t>Hlm</w:t>
      </w:r>
      <w:proofErr w:type="spellEnd"/>
      <w:r w:rsidRPr="004918C8">
        <w:rPr>
          <w:rFonts w:ascii="Book Antiqua" w:hAnsi="Book Antiqua"/>
        </w:rPr>
        <w:t xml:space="preserve"> 15</w:t>
      </w:r>
    </w:p>
  </w:footnote>
  <w:footnote w:id="12">
    <w:p w14:paraId="10C27103" w14:textId="77777777" w:rsidR="00DF3FCE" w:rsidRPr="004918C8" w:rsidRDefault="00DF3FCE" w:rsidP="00DF3FCE">
      <w:pPr>
        <w:pStyle w:val="FootnoteText"/>
        <w:jc w:val="both"/>
        <w:rPr>
          <w:rFonts w:ascii="Book Antiqua" w:hAnsi="Book Antiqua"/>
          <w:lang w:val="en-US"/>
        </w:rPr>
      </w:pPr>
      <w:r w:rsidRPr="004918C8">
        <w:rPr>
          <w:rStyle w:val="FootnoteReference"/>
          <w:rFonts w:ascii="Book Antiqua" w:hAnsi="Book Antiqua"/>
        </w:rPr>
        <w:footnoteRef/>
      </w:r>
      <w:r w:rsidRPr="004918C8">
        <w:rPr>
          <w:rFonts w:ascii="Book Antiqua" w:hAnsi="Book Antiqua"/>
        </w:rPr>
        <w:t xml:space="preserve"> </w:t>
      </w:r>
      <w:r w:rsidRPr="004918C8">
        <w:rPr>
          <w:rFonts w:ascii="Book Antiqua" w:hAnsi="Book Antiqua"/>
        </w:rPr>
        <w:t xml:space="preserve">Al Muchtar, </w:t>
      </w:r>
      <w:proofErr w:type="spellStart"/>
      <w:r w:rsidRPr="004918C8">
        <w:rPr>
          <w:rFonts w:ascii="Book Antiqua" w:hAnsi="Book Antiqua"/>
        </w:rPr>
        <w:t>Suwarma</w:t>
      </w:r>
      <w:proofErr w:type="spellEnd"/>
      <w:r w:rsidRPr="004918C8">
        <w:rPr>
          <w:rFonts w:ascii="Book Antiqua" w:hAnsi="Book Antiqua"/>
        </w:rPr>
        <w:t xml:space="preserve">. 2015. </w:t>
      </w:r>
      <w:r w:rsidRPr="004918C8">
        <w:rPr>
          <w:rFonts w:ascii="Book Antiqua" w:hAnsi="Book Antiqua"/>
          <w:i/>
          <w:iCs/>
        </w:rPr>
        <w:t>Dasar Penelitian Kualitatif</w:t>
      </w:r>
      <w:r w:rsidRPr="004918C8">
        <w:rPr>
          <w:rFonts w:ascii="Book Antiqua" w:hAnsi="Book Antiqua"/>
        </w:rPr>
        <w:t xml:space="preserve">. Bandung: Gelar Pustaka Mandiri. </w:t>
      </w:r>
      <w:proofErr w:type="spellStart"/>
      <w:r w:rsidRPr="004918C8">
        <w:rPr>
          <w:rFonts w:ascii="Book Antiqua" w:hAnsi="Book Antiqua"/>
        </w:rPr>
        <w:t>Hlm</w:t>
      </w:r>
      <w:proofErr w:type="spellEnd"/>
      <w:r w:rsidRPr="004918C8">
        <w:rPr>
          <w:rFonts w:ascii="Book Antiqua" w:hAnsi="Book Antiqua"/>
        </w:rPr>
        <w:t xml:space="preserve"> 243</w:t>
      </w:r>
    </w:p>
  </w:footnote>
  <w:footnote w:id="13">
    <w:p w14:paraId="46666703" w14:textId="77777777" w:rsidR="00DF3FCE" w:rsidRPr="004918C8" w:rsidRDefault="00DF3FCE" w:rsidP="00DF3FCE">
      <w:pPr>
        <w:pStyle w:val="FootnoteText"/>
        <w:jc w:val="both"/>
        <w:rPr>
          <w:rFonts w:ascii="Book Antiqua" w:hAnsi="Book Antiqua"/>
          <w:lang w:val="en-US"/>
        </w:rPr>
      </w:pPr>
      <w:r w:rsidRPr="004918C8">
        <w:rPr>
          <w:rStyle w:val="FootnoteReference"/>
          <w:rFonts w:ascii="Book Antiqua" w:hAnsi="Book Antiqua"/>
        </w:rPr>
        <w:footnoteRef/>
      </w:r>
      <w:r w:rsidRPr="004918C8">
        <w:rPr>
          <w:rFonts w:ascii="Book Antiqua" w:hAnsi="Book Antiqua"/>
        </w:rPr>
        <w:t xml:space="preserve"> </w:t>
      </w:r>
      <w:proofErr w:type="spellStart"/>
      <w:r w:rsidRPr="004918C8">
        <w:rPr>
          <w:rFonts w:ascii="Book Antiqua" w:hAnsi="Book Antiqua"/>
          <w:i/>
          <w:iCs/>
        </w:rPr>
        <w:t>Opcit</w:t>
      </w:r>
      <w:proofErr w:type="spellEnd"/>
      <w:r w:rsidRPr="004918C8">
        <w:rPr>
          <w:rFonts w:ascii="Book Antiqua" w:hAnsi="Book Antiqua"/>
        </w:rPr>
        <w:t xml:space="preserve">, </w:t>
      </w:r>
      <w:proofErr w:type="spellStart"/>
      <w:r w:rsidRPr="004918C8">
        <w:rPr>
          <w:rFonts w:ascii="Book Antiqua" w:hAnsi="Book Antiqua"/>
        </w:rPr>
        <w:t>Sujarweni</w:t>
      </w:r>
      <w:proofErr w:type="spellEnd"/>
      <w:r w:rsidRPr="004918C8">
        <w:rPr>
          <w:rFonts w:ascii="Book Antiqua" w:hAnsi="Book Antiqua"/>
        </w:rPr>
        <w:t xml:space="preserve">. </w:t>
      </w:r>
      <w:proofErr w:type="spellStart"/>
      <w:r w:rsidRPr="004918C8">
        <w:rPr>
          <w:rFonts w:ascii="Book Antiqua" w:hAnsi="Book Antiqua"/>
        </w:rPr>
        <w:t>Hlm</w:t>
      </w:r>
      <w:proofErr w:type="spellEnd"/>
      <w:r w:rsidRPr="004918C8">
        <w:rPr>
          <w:rFonts w:ascii="Book Antiqua" w:hAnsi="Book Antiqua"/>
        </w:rPr>
        <w:t xml:space="preserve"> 34</w:t>
      </w:r>
    </w:p>
  </w:footnote>
  <w:footnote w:id="14">
    <w:p w14:paraId="16BAD544" w14:textId="77777777" w:rsidR="00DF3FCE" w:rsidRPr="004918C8" w:rsidRDefault="00DF3FCE" w:rsidP="00DF3FCE">
      <w:pPr>
        <w:pStyle w:val="FootnoteText"/>
        <w:jc w:val="both"/>
        <w:rPr>
          <w:rFonts w:ascii="Book Antiqua" w:hAnsi="Book Antiqua"/>
          <w:lang w:val="en-US"/>
        </w:rPr>
      </w:pPr>
      <w:r w:rsidRPr="004918C8">
        <w:rPr>
          <w:rStyle w:val="FootnoteReference"/>
          <w:rFonts w:ascii="Book Antiqua" w:hAnsi="Book Antiqua"/>
        </w:rPr>
        <w:footnoteRef/>
      </w:r>
      <w:r w:rsidRPr="004918C8">
        <w:rPr>
          <w:rFonts w:ascii="Book Antiqua" w:hAnsi="Book Antiqua"/>
        </w:rPr>
        <w:t xml:space="preserve"> </w:t>
      </w:r>
      <w:proofErr w:type="spellStart"/>
      <w:r w:rsidRPr="004918C8">
        <w:rPr>
          <w:rFonts w:ascii="Book Antiqua" w:hAnsi="Book Antiqua"/>
          <w:i/>
          <w:iCs/>
        </w:rPr>
        <w:t>Opcit</w:t>
      </w:r>
      <w:proofErr w:type="spellEnd"/>
      <w:r w:rsidRPr="004918C8">
        <w:rPr>
          <w:rFonts w:ascii="Book Antiqua" w:hAnsi="Book Antiqua"/>
          <w:i/>
          <w:iCs/>
        </w:rPr>
        <w:t xml:space="preserve">..., Arikunto. </w:t>
      </w:r>
      <w:proofErr w:type="spellStart"/>
      <w:r w:rsidRPr="004918C8">
        <w:rPr>
          <w:rFonts w:ascii="Book Antiqua" w:hAnsi="Book Antiqua"/>
        </w:rPr>
        <w:t>Hlm</w:t>
      </w:r>
      <w:proofErr w:type="spellEnd"/>
      <w:r w:rsidRPr="004918C8">
        <w:rPr>
          <w:rFonts w:ascii="Book Antiqua" w:hAnsi="Book Antiqua"/>
        </w:rPr>
        <w:t xml:space="preserve"> 188</w:t>
      </w:r>
    </w:p>
  </w:footnote>
  <w:footnote w:id="15">
    <w:p w14:paraId="17303B6E" w14:textId="77777777" w:rsidR="008A0882" w:rsidRPr="004918C8" w:rsidRDefault="008A0882" w:rsidP="008A0882">
      <w:pPr>
        <w:pStyle w:val="FootnoteText"/>
        <w:jc w:val="both"/>
        <w:rPr>
          <w:rFonts w:ascii="Book Antiqua" w:hAnsi="Book Antiqua"/>
          <w:lang w:val="en-US"/>
        </w:rPr>
      </w:pPr>
      <w:r w:rsidRPr="004918C8">
        <w:rPr>
          <w:rStyle w:val="FootnoteReference"/>
          <w:rFonts w:ascii="Book Antiqua" w:hAnsi="Book Antiqua"/>
        </w:rPr>
        <w:footnoteRef/>
      </w:r>
      <w:r w:rsidRPr="004918C8">
        <w:rPr>
          <w:rFonts w:ascii="Book Antiqua" w:hAnsi="Book Antiqua"/>
        </w:rPr>
        <w:t xml:space="preserve"> </w:t>
      </w:r>
      <w:r w:rsidRPr="004918C8">
        <w:rPr>
          <w:rFonts w:ascii="Book Antiqua" w:hAnsi="Book Antiqua"/>
        </w:rPr>
        <w:t xml:space="preserve">Naufa </w:t>
      </w:r>
      <w:proofErr w:type="spellStart"/>
      <w:r w:rsidRPr="004918C8">
        <w:rPr>
          <w:rFonts w:ascii="Book Antiqua" w:hAnsi="Book Antiqua"/>
        </w:rPr>
        <w:t>salsabillah</w:t>
      </w:r>
      <w:proofErr w:type="spellEnd"/>
      <w:r w:rsidRPr="004918C8">
        <w:rPr>
          <w:rFonts w:ascii="Book Antiqua" w:hAnsi="Book Antiqua"/>
        </w:rPr>
        <w:t xml:space="preserve"> &amp; </w:t>
      </w:r>
      <w:proofErr w:type="spellStart"/>
      <w:r w:rsidRPr="004918C8">
        <w:rPr>
          <w:rFonts w:ascii="Book Antiqua" w:hAnsi="Book Antiqua"/>
        </w:rPr>
        <w:t>Hariyo</w:t>
      </w:r>
      <w:proofErr w:type="spellEnd"/>
      <w:r w:rsidRPr="004918C8">
        <w:rPr>
          <w:rFonts w:ascii="Book Antiqua" w:hAnsi="Book Antiqua"/>
        </w:rPr>
        <w:t xml:space="preserve"> </w:t>
      </w:r>
      <w:proofErr w:type="spellStart"/>
      <w:r w:rsidRPr="004918C8">
        <w:rPr>
          <w:rFonts w:ascii="Book Antiqua" w:hAnsi="Book Antiqua"/>
        </w:rPr>
        <w:t>Sulistiyantoro</w:t>
      </w:r>
      <w:proofErr w:type="spellEnd"/>
      <w:r w:rsidRPr="004918C8">
        <w:rPr>
          <w:rFonts w:ascii="Book Antiqua" w:hAnsi="Book Antiqua"/>
        </w:rPr>
        <w:t xml:space="preserve">, 2021, Dispensasi Kawin di Bawah Umur menurut - Undang Nomor 16 Tahun 2019 tentang Perubahan atas </w:t>
      </w:r>
      <w:proofErr w:type="spellStart"/>
      <w:r w:rsidRPr="004918C8">
        <w:rPr>
          <w:rFonts w:ascii="Book Antiqua" w:hAnsi="Book Antiqua"/>
        </w:rPr>
        <w:t>Undang-Undang</w:t>
      </w:r>
      <w:proofErr w:type="spellEnd"/>
      <w:r w:rsidRPr="004918C8">
        <w:rPr>
          <w:rFonts w:ascii="Book Antiqua" w:hAnsi="Book Antiqua"/>
        </w:rPr>
        <w:t xml:space="preserve"> Nomor 1, Tahun 1974 tentang Perkawinan di Pengadilan Agama Surabaya</w:t>
      </w:r>
      <w:r w:rsidRPr="004918C8">
        <w:rPr>
          <w:rFonts w:ascii="Book Antiqua" w:hAnsi="Book Antiqua"/>
          <w:i/>
          <w:iCs/>
        </w:rPr>
        <w:t xml:space="preserve">, Jurnal </w:t>
      </w:r>
      <w:proofErr w:type="spellStart"/>
      <w:r w:rsidRPr="004918C8">
        <w:rPr>
          <w:rFonts w:ascii="Book Antiqua" w:hAnsi="Book Antiqua"/>
          <w:i/>
          <w:iCs/>
        </w:rPr>
        <w:t>Syntax</w:t>
      </w:r>
      <w:proofErr w:type="spellEnd"/>
      <w:r w:rsidRPr="004918C8">
        <w:rPr>
          <w:rFonts w:ascii="Book Antiqua" w:hAnsi="Book Antiqua"/>
          <w:i/>
          <w:iCs/>
        </w:rPr>
        <w:t xml:space="preserve"> </w:t>
      </w:r>
      <w:proofErr w:type="spellStart"/>
      <w:r w:rsidRPr="004918C8">
        <w:rPr>
          <w:rFonts w:ascii="Book Antiqua" w:hAnsi="Book Antiqua"/>
          <w:i/>
          <w:iCs/>
        </w:rPr>
        <w:t>Admiration</w:t>
      </w:r>
      <w:proofErr w:type="spellEnd"/>
      <w:r w:rsidRPr="004918C8">
        <w:rPr>
          <w:rFonts w:ascii="Book Antiqua" w:hAnsi="Book Antiqua"/>
        </w:rPr>
        <w:t>, Vol. 2, No. 6, nlm.1104.</w:t>
      </w:r>
    </w:p>
  </w:footnote>
  <w:footnote w:id="16">
    <w:p w14:paraId="035978D1" w14:textId="77777777" w:rsidR="00A302FF" w:rsidRPr="004918C8" w:rsidRDefault="00A302FF" w:rsidP="00A302FF">
      <w:pPr>
        <w:pStyle w:val="FootnoteText"/>
        <w:jc w:val="both"/>
        <w:rPr>
          <w:rFonts w:ascii="Book Antiqua" w:hAnsi="Book Antiqua"/>
          <w:lang w:val="en-US"/>
        </w:rPr>
      </w:pPr>
      <w:r w:rsidRPr="004918C8">
        <w:rPr>
          <w:rStyle w:val="FootnoteReference"/>
          <w:rFonts w:ascii="Book Antiqua" w:hAnsi="Book Antiqua"/>
        </w:rPr>
        <w:footnoteRef/>
      </w:r>
      <w:r w:rsidRPr="004918C8">
        <w:rPr>
          <w:rFonts w:ascii="Book Antiqua" w:hAnsi="Book Antiqua"/>
        </w:rPr>
        <w:t xml:space="preserve"> </w:t>
      </w:r>
      <w:r w:rsidRPr="004918C8">
        <w:rPr>
          <w:rFonts w:ascii="Book Antiqua" w:hAnsi="Book Antiqua"/>
        </w:rPr>
        <w:t xml:space="preserve">A. </w:t>
      </w:r>
      <w:proofErr w:type="spellStart"/>
      <w:r w:rsidRPr="004918C8">
        <w:rPr>
          <w:rFonts w:ascii="Book Antiqua" w:hAnsi="Book Antiqua"/>
        </w:rPr>
        <w:t>Basiq</w:t>
      </w:r>
      <w:proofErr w:type="spellEnd"/>
      <w:r w:rsidRPr="004918C8">
        <w:rPr>
          <w:rFonts w:ascii="Book Antiqua" w:hAnsi="Book Antiqua"/>
        </w:rPr>
        <w:t xml:space="preserve"> Djalil, 2017. Peradilan Agama di Indonesia, Kencana, Jakarta, hlm.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4604"/>
    <w:multiLevelType w:val="hybridMultilevel"/>
    <w:tmpl w:val="938C02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AF4457"/>
    <w:multiLevelType w:val="hybridMultilevel"/>
    <w:tmpl w:val="874CDF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3C47A7"/>
    <w:multiLevelType w:val="hybridMultilevel"/>
    <w:tmpl w:val="6B809B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6B484B"/>
    <w:multiLevelType w:val="hybridMultilevel"/>
    <w:tmpl w:val="EBCA63A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F1338F8"/>
    <w:multiLevelType w:val="hybridMultilevel"/>
    <w:tmpl w:val="7A32506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7902557"/>
    <w:multiLevelType w:val="hybridMultilevel"/>
    <w:tmpl w:val="4E3E06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8303401">
    <w:abstractNumId w:val="5"/>
  </w:num>
  <w:num w:numId="2" w16cid:durableId="562714394">
    <w:abstractNumId w:val="2"/>
  </w:num>
  <w:num w:numId="3" w16cid:durableId="721447277">
    <w:abstractNumId w:val="4"/>
  </w:num>
  <w:num w:numId="4" w16cid:durableId="2127770478">
    <w:abstractNumId w:val="0"/>
  </w:num>
  <w:num w:numId="5" w16cid:durableId="769817247">
    <w:abstractNumId w:val="3"/>
  </w:num>
  <w:num w:numId="6" w16cid:durableId="41517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72"/>
    <w:rsid w:val="000064DF"/>
    <w:rsid w:val="00012BAF"/>
    <w:rsid w:val="0009394A"/>
    <w:rsid w:val="00097C6C"/>
    <w:rsid w:val="000D15B5"/>
    <w:rsid w:val="000D4C80"/>
    <w:rsid w:val="0011727F"/>
    <w:rsid w:val="00141270"/>
    <w:rsid w:val="00176880"/>
    <w:rsid w:val="001813A4"/>
    <w:rsid w:val="0018237E"/>
    <w:rsid w:val="001A047D"/>
    <w:rsid w:val="001A3954"/>
    <w:rsid w:val="001D3834"/>
    <w:rsid w:val="001E1C16"/>
    <w:rsid w:val="001E3913"/>
    <w:rsid w:val="001E6B68"/>
    <w:rsid w:val="001E7393"/>
    <w:rsid w:val="001F57EF"/>
    <w:rsid w:val="0022216A"/>
    <w:rsid w:val="00277B0A"/>
    <w:rsid w:val="0028111D"/>
    <w:rsid w:val="002E3D63"/>
    <w:rsid w:val="00322324"/>
    <w:rsid w:val="00373891"/>
    <w:rsid w:val="00392D1C"/>
    <w:rsid w:val="003A45B5"/>
    <w:rsid w:val="003B1C4F"/>
    <w:rsid w:val="003B6A65"/>
    <w:rsid w:val="003D417D"/>
    <w:rsid w:val="00400420"/>
    <w:rsid w:val="004240CB"/>
    <w:rsid w:val="0045464C"/>
    <w:rsid w:val="0045771B"/>
    <w:rsid w:val="00485388"/>
    <w:rsid w:val="004918C8"/>
    <w:rsid w:val="004C70CD"/>
    <w:rsid w:val="00525EB3"/>
    <w:rsid w:val="00530735"/>
    <w:rsid w:val="00535B1F"/>
    <w:rsid w:val="00575789"/>
    <w:rsid w:val="00575AB9"/>
    <w:rsid w:val="00580FBA"/>
    <w:rsid w:val="0058199F"/>
    <w:rsid w:val="005855D4"/>
    <w:rsid w:val="00586470"/>
    <w:rsid w:val="005A5915"/>
    <w:rsid w:val="006262A1"/>
    <w:rsid w:val="00656198"/>
    <w:rsid w:val="006A309A"/>
    <w:rsid w:val="006C6448"/>
    <w:rsid w:val="006E6A13"/>
    <w:rsid w:val="007173DC"/>
    <w:rsid w:val="00721DD2"/>
    <w:rsid w:val="007A2774"/>
    <w:rsid w:val="007A4ADB"/>
    <w:rsid w:val="007B4407"/>
    <w:rsid w:val="007E0358"/>
    <w:rsid w:val="00802A8B"/>
    <w:rsid w:val="00806E37"/>
    <w:rsid w:val="00807620"/>
    <w:rsid w:val="00821F51"/>
    <w:rsid w:val="00846E3E"/>
    <w:rsid w:val="008766C8"/>
    <w:rsid w:val="008A0882"/>
    <w:rsid w:val="008C0E50"/>
    <w:rsid w:val="008D7368"/>
    <w:rsid w:val="008E10C6"/>
    <w:rsid w:val="008F179C"/>
    <w:rsid w:val="0091590A"/>
    <w:rsid w:val="00984A72"/>
    <w:rsid w:val="009A3CAB"/>
    <w:rsid w:val="009A5094"/>
    <w:rsid w:val="009C0127"/>
    <w:rsid w:val="009D0EB4"/>
    <w:rsid w:val="009E4486"/>
    <w:rsid w:val="00A302FF"/>
    <w:rsid w:val="00A610A2"/>
    <w:rsid w:val="00A82309"/>
    <w:rsid w:val="00A86A27"/>
    <w:rsid w:val="00AB0519"/>
    <w:rsid w:val="00AE02B1"/>
    <w:rsid w:val="00AE3211"/>
    <w:rsid w:val="00B1146F"/>
    <w:rsid w:val="00B337D8"/>
    <w:rsid w:val="00B41962"/>
    <w:rsid w:val="00B455BA"/>
    <w:rsid w:val="00B62860"/>
    <w:rsid w:val="00B663D4"/>
    <w:rsid w:val="00BB4325"/>
    <w:rsid w:val="00C13FB8"/>
    <w:rsid w:val="00C402B1"/>
    <w:rsid w:val="00C454D1"/>
    <w:rsid w:val="00C57B91"/>
    <w:rsid w:val="00CB0A17"/>
    <w:rsid w:val="00D04762"/>
    <w:rsid w:val="00D12167"/>
    <w:rsid w:val="00D34A31"/>
    <w:rsid w:val="00D46B35"/>
    <w:rsid w:val="00D90C14"/>
    <w:rsid w:val="00DF3FCE"/>
    <w:rsid w:val="00E30BEB"/>
    <w:rsid w:val="00E54A47"/>
    <w:rsid w:val="00E7261D"/>
    <w:rsid w:val="00E74D3F"/>
    <w:rsid w:val="00E81739"/>
    <w:rsid w:val="00EA195C"/>
    <w:rsid w:val="00EA7CE5"/>
    <w:rsid w:val="00EC2914"/>
    <w:rsid w:val="00EC6DBE"/>
    <w:rsid w:val="00EE44AD"/>
    <w:rsid w:val="00F369A3"/>
    <w:rsid w:val="00F514FB"/>
    <w:rsid w:val="00F55834"/>
    <w:rsid w:val="00F73B3E"/>
    <w:rsid w:val="00F836C2"/>
    <w:rsid w:val="00F9542A"/>
    <w:rsid w:val="00F96A07"/>
    <w:rsid w:val="00FA6CF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B252"/>
  <w15:chartTrackingRefBased/>
  <w15:docId w15:val="{2C2FAE10-3F52-4CAF-9ED5-EEBA516A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A72"/>
    <w:rPr>
      <w:rFonts w:eastAsiaTheme="majorEastAsia" w:cstheme="majorBidi"/>
      <w:color w:val="272727" w:themeColor="text1" w:themeTint="D8"/>
    </w:rPr>
  </w:style>
  <w:style w:type="paragraph" w:styleId="Title">
    <w:name w:val="Title"/>
    <w:basedOn w:val="Normal"/>
    <w:next w:val="Normal"/>
    <w:link w:val="TitleChar"/>
    <w:uiPriority w:val="10"/>
    <w:qFormat/>
    <w:rsid w:val="00984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A72"/>
    <w:pPr>
      <w:spacing w:before="160"/>
      <w:jc w:val="center"/>
    </w:pPr>
    <w:rPr>
      <w:i/>
      <w:iCs/>
      <w:color w:val="404040" w:themeColor="text1" w:themeTint="BF"/>
    </w:rPr>
  </w:style>
  <w:style w:type="character" w:customStyle="1" w:styleId="QuoteChar">
    <w:name w:val="Quote Char"/>
    <w:basedOn w:val="DefaultParagraphFont"/>
    <w:link w:val="Quote"/>
    <w:uiPriority w:val="29"/>
    <w:rsid w:val="00984A72"/>
    <w:rPr>
      <w:i/>
      <w:iCs/>
      <w:color w:val="404040" w:themeColor="text1" w:themeTint="BF"/>
    </w:rPr>
  </w:style>
  <w:style w:type="paragraph" w:styleId="ListParagraph">
    <w:name w:val="List Paragraph"/>
    <w:basedOn w:val="Normal"/>
    <w:uiPriority w:val="34"/>
    <w:qFormat/>
    <w:rsid w:val="00984A72"/>
    <w:pPr>
      <w:ind w:left="720"/>
      <w:contextualSpacing/>
    </w:pPr>
  </w:style>
  <w:style w:type="character" w:styleId="IntenseEmphasis">
    <w:name w:val="Intense Emphasis"/>
    <w:basedOn w:val="DefaultParagraphFont"/>
    <w:uiPriority w:val="21"/>
    <w:qFormat/>
    <w:rsid w:val="00984A72"/>
    <w:rPr>
      <w:i/>
      <w:iCs/>
      <w:color w:val="0F4761" w:themeColor="accent1" w:themeShade="BF"/>
    </w:rPr>
  </w:style>
  <w:style w:type="paragraph" w:styleId="IntenseQuote">
    <w:name w:val="Intense Quote"/>
    <w:basedOn w:val="Normal"/>
    <w:next w:val="Normal"/>
    <w:link w:val="IntenseQuoteChar"/>
    <w:uiPriority w:val="30"/>
    <w:qFormat/>
    <w:rsid w:val="00984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A72"/>
    <w:rPr>
      <w:i/>
      <w:iCs/>
      <w:color w:val="0F4761" w:themeColor="accent1" w:themeShade="BF"/>
    </w:rPr>
  </w:style>
  <w:style w:type="character" w:styleId="IntenseReference">
    <w:name w:val="Intense Reference"/>
    <w:basedOn w:val="DefaultParagraphFont"/>
    <w:uiPriority w:val="32"/>
    <w:qFormat/>
    <w:rsid w:val="00984A72"/>
    <w:rPr>
      <w:b/>
      <w:bCs/>
      <w:smallCaps/>
      <w:color w:val="0F4761" w:themeColor="accent1" w:themeShade="BF"/>
      <w:spacing w:val="5"/>
    </w:rPr>
  </w:style>
  <w:style w:type="character" w:styleId="Hyperlink">
    <w:name w:val="Hyperlink"/>
    <w:basedOn w:val="DefaultParagraphFont"/>
    <w:uiPriority w:val="99"/>
    <w:unhideWhenUsed/>
    <w:rsid w:val="001F57EF"/>
    <w:rPr>
      <w:color w:val="467886" w:themeColor="hyperlink"/>
      <w:u w:val="single"/>
    </w:rPr>
  </w:style>
  <w:style w:type="character" w:styleId="UnresolvedMention">
    <w:name w:val="Unresolved Mention"/>
    <w:basedOn w:val="DefaultParagraphFont"/>
    <w:uiPriority w:val="99"/>
    <w:semiHidden/>
    <w:unhideWhenUsed/>
    <w:rsid w:val="001F57EF"/>
    <w:rPr>
      <w:color w:val="605E5C"/>
      <w:shd w:val="clear" w:color="auto" w:fill="E1DFDD"/>
    </w:rPr>
  </w:style>
  <w:style w:type="character" w:customStyle="1" w:styleId="fontstyle01">
    <w:name w:val="fontstyle01"/>
    <w:basedOn w:val="DefaultParagraphFont"/>
    <w:rsid w:val="0045771B"/>
    <w:rPr>
      <w:rFonts w:ascii="TimesNewRomanPSMT" w:hAnsi="TimesNewRomanPSMT"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4577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71B"/>
    <w:rPr>
      <w:sz w:val="20"/>
      <w:szCs w:val="20"/>
    </w:rPr>
  </w:style>
  <w:style w:type="character" w:styleId="FootnoteReference">
    <w:name w:val="footnote reference"/>
    <w:basedOn w:val="DefaultParagraphFont"/>
    <w:uiPriority w:val="99"/>
    <w:semiHidden/>
    <w:unhideWhenUsed/>
    <w:rsid w:val="0045771B"/>
    <w:rPr>
      <w:vertAlign w:val="superscript"/>
    </w:rPr>
  </w:style>
  <w:style w:type="paragraph" w:styleId="Header">
    <w:name w:val="header"/>
    <w:basedOn w:val="Normal"/>
    <w:link w:val="HeaderChar"/>
    <w:uiPriority w:val="99"/>
    <w:unhideWhenUsed/>
    <w:rsid w:val="00E54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A47"/>
  </w:style>
  <w:style w:type="paragraph" w:styleId="Footer">
    <w:name w:val="footer"/>
    <w:basedOn w:val="Normal"/>
    <w:link w:val="FooterChar"/>
    <w:uiPriority w:val="99"/>
    <w:unhideWhenUsed/>
    <w:rsid w:val="00E54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itaapfransiska5@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F32C-F0DD-4381-8EC8-CF42EB33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3611</TotalTime>
  <Pages>7</Pages>
  <Words>2956</Words>
  <Characters>16854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kejaksaan agung</dc:creator>
  <cp:keywords/>
  <dc:description/>
  <cp:lastModifiedBy>Muhammad Aufa Al Farisi Ann Haba Sauda</cp:lastModifiedBy>
  <cp:revision>20</cp:revision>
  <dcterms:created xsi:type="dcterms:W3CDTF">2025-09-01T04:58:00Z</dcterms:created>
  <dcterms:modified xsi:type="dcterms:W3CDTF">2025-10-10T13:27:00Z</dcterms:modified>
</cp:coreProperties>
</file>