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E26" w:rsidRDefault="00FD6E26" w:rsidP="00464FA4">
      <w:pPr>
        <w:pStyle w:val="Heading1"/>
        <w:numPr>
          <w:ilvl w:val="0"/>
          <w:numId w:val="0"/>
        </w:numPr>
        <w:jc w:val="center"/>
      </w:pPr>
      <w:r>
        <w:t>DAFTAR TABEL</w:t>
      </w:r>
    </w:p>
    <w:p w:rsidR="00FD6E26" w:rsidRDefault="00FD6E26" w:rsidP="00AF787E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begin"/>
      </w:r>
      <w:r w:rsidRPr="007140F3">
        <w:rPr>
          <w:rFonts w:asciiTheme="majorBidi" w:hAnsiTheme="majorBidi" w:cstheme="majorBidi"/>
          <w:sz w:val="24"/>
          <w:szCs w:val="24"/>
        </w:rPr>
        <w:instrText xml:space="preserve"> TOC \h \z \c "Tabel 2." </w:instrText>
      </w:r>
      <w:r w:rsidRPr="007140F3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200281545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Penelitian Terdahulu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_Toc200281545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14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46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Tabel 2. 2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Jenis Model Fluid Vscous Damper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_Toc200281546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25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47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Tabel 2. 3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Preliminary plat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_Toc200281547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48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4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Preliminary Balok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_Toc200281548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34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49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5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Beban Mati Tambahan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_Toc200281549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36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0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6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Beban Hidup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_Toc200281550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37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1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7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Faktor Arah Angin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_Toc200281551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2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8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Faktor Elevasi Permukaan Tanah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_Toc200281552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40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3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9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Koefisien Tekanan Internal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_Toc200281553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4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10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Koefisien Tekanan Eksternal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_Toc200281554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5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Kategori Risiko Bangunan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_Toc200281555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45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6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12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Faktor Keutamaan Gempa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_Toc200281556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47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7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13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Koefisien Situs Saat 0,2 detik (F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vertAlign w:val="subscript"/>
          </w:rPr>
          <w:t>a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8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14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Koefisien Situs Saat 0,2 detik (F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vertAlign w:val="subscript"/>
          </w:rPr>
          <w:t>v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_Toc200281558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59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15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Kategori Desain Seismik Berdasarkan S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vertAlign w:val="subscript"/>
          </w:rPr>
          <w:t>DS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_Toc200281559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60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16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Kategori Desain Seismik Berdasarkan S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vertAlign w:val="subscript"/>
          </w:rPr>
          <w:t>D1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_Toc200281560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61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17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Sistem Bangunan Pemikul Gaya Seismik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_Toc200281561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62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18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Simpangan antar lantai ijin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_Toc200281562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58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63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20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Faktor Reduksi Beton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_Toc200281563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62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564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2. 21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Selimut Beton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_Toc200281564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63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7140F3" w:rsidRDefault="00FD6E26" w:rsidP="007140F3">
      <w:pPr>
        <w:tabs>
          <w:tab w:val="left" w:pos="1000"/>
        </w:tabs>
        <w:spacing w:after="0" w:line="360" w:lineRule="auto"/>
        <w:rPr>
          <w:rFonts w:asciiTheme="majorBidi" w:hAnsiTheme="majorBidi" w:cstheme="majorBidi"/>
          <w:noProof/>
          <w:sz w:val="24"/>
          <w:szCs w:val="24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end"/>
      </w:r>
      <w:r w:rsidRPr="007140F3">
        <w:rPr>
          <w:rFonts w:asciiTheme="majorBidi" w:hAnsiTheme="majorBidi" w:cstheme="majorBidi"/>
          <w:sz w:val="24"/>
          <w:szCs w:val="24"/>
        </w:rPr>
        <w:fldChar w:fldCharType="begin"/>
      </w:r>
      <w:r w:rsidRPr="007140F3">
        <w:rPr>
          <w:rFonts w:asciiTheme="majorBidi" w:hAnsiTheme="majorBidi" w:cstheme="majorBidi"/>
          <w:sz w:val="24"/>
          <w:szCs w:val="24"/>
        </w:rPr>
        <w:instrText xml:space="preserve"> TOC \h \z \c "Tabel 3." </w:instrText>
      </w:r>
      <w:r w:rsidRPr="007140F3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199693957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3. 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Rencana Waktu Penelitian …………………………………………...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_Toc199693957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72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tabs>
          <w:tab w:val="left" w:pos="1000"/>
        </w:tabs>
        <w:spacing w:after="0" w:line="360" w:lineRule="auto"/>
        <w:rPr>
          <w:rFonts w:asciiTheme="majorBidi" w:hAnsiTheme="majorBidi" w:cstheme="majorBidi"/>
          <w:noProof/>
          <w:sz w:val="24"/>
          <w:szCs w:val="24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end"/>
      </w:r>
      <w:r w:rsidRPr="0001206D">
        <w:rPr>
          <w:rFonts w:asciiTheme="majorBidi" w:hAnsiTheme="majorBidi" w:cstheme="majorBidi"/>
          <w:sz w:val="24"/>
          <w:szCs w:val="24"/>
        </w:rPr>
        <w:fldChar w:fldCharType="begin"/>
      </w:r>
      <w:r w:rsidRPr="0001206D">
        <w:rPr>
          <w:rFonts w:asciiTheme="majorBidi" w:hAnsiTheme="majorBidi" w:cstheme="majorBidi"/>
          <w:sz w:val="24"/>
          <w:szCs w:val="24"/>
        </w:rPr>
        <w:instrText xml:space="preserve"> TOC \h \z \c "Tabel 4." </w:instrText>
      </w:r>
      <w:r w:rsidRPr="0001206D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199693969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Beban Mati Tambahan</w:t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 xml:space="preserve"> ……………………………………………….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_Toc199693969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85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0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Beban Mati Lift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_Toc199693970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87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1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Beban Hidup Lift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_Toc199693971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87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2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Beban Hidup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_Toc199693972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3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5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Koefisien Eksposur Tekanan Kecepatan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_Toc199693973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91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4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6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Beban Angin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_Toc199693974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5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7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Data Response Spektrum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_Toc199693975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95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6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8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Data Respons Spektrum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_Toc199693976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97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7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9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Form Load Pattern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_Toc199693977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8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10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Kombinasi Pembebanan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_Toc199693978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106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79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11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Rekap Beban Bangunan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_Toc199693979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106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0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12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Modal Participating Mass Ratio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_Toc199693980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1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13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Modal Participating Mass Ratio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_Toc199693981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2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14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Koefisien untuk batas atas pada periode hitung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_Toc199693982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3" w:history="1"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Tabel 4. 15 Nilai parameter pendekatan C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  <w:vertAlign w:val="subscript"/>
          </w:rPr>
          <w:t>t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dan X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_Toc199693983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4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16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Rekapan Gaya Geser Gempa Per Lantai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_Toc199693984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5" w:history="1"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Tabel 4. 17 Rekapan Gaya Geser Dasar Sebelum Skala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_Toc199693985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113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6" w:history="1"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Tabel 4. 18 Rekapan Gaya Geser Dasar Sesudah Skala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_Toc199693986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113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7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19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Simpangan Antar Lantai SRPMK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_Toc199693987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114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8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20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Pengaruh P-Delta SRPMK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_Toc199693988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116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89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21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Perhitungan FVD arah-X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_Toc199693989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117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0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22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Perhitungan FVD arah Y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_Toc199693990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117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1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23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Rekapan Gaya Geser SRPMK + FVD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_Toc199693991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119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2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24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Simpangan Antar Lantai SRPMK + FVD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_Toc199693992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3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25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Pengaruh P-Delta SRPMK + FVD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_Toc199693993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4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26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Base Shear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_Toc199693994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123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5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27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Simpangan Antar Lantai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_Toc199693995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124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6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28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Pengaruh P-Delta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_Toc199693996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125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7" w:history="1"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Tabel 4. 29 Hasil Analisis Balok B1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_Toc199693997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139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8" w:history="1"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Tabel 4. 30 Hasil Analisis Penulangan Balok B1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_Toc199693998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140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3999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31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Analisis Kolom K1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_Toc199693999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148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0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32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Analisis Penulangan Kolom K1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_Toc199694000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148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1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33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Penulangan Plat P130 SRPMK + FVD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_Toc199694001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158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2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34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B1 (400x700)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_Toc199694002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172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3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35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Balok B2 (400 x 550)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_Toc199694003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175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4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36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Balok B2A (400 x 550)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_Toc199694004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178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5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37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Balok B4 (300 x 450)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_Toc199694005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182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6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38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Balok B4A (300 x 450)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_Toc199694006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186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7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39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Balok B5 (200 x 350)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_Toc199694007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189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8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40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Hasil Perbandingan Balok B6 (150 x 250)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_Toc199694008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192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09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41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K1 (50 X 50)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_Toc199694009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195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10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42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K2 (40 X 40)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_Toc199694010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197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11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43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K3 (30 X 40)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_Toc199694011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200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12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44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Hasil Plat 120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_Toc199694012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202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Pr="0001206D" w:rsidRDefault="00FD6E26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199694013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45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Hasil Plat 130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_Toc199694013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203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FD6E26" w:rsidRDefault="00FD6E26" w:rsidP="00763712">
      <w:pPr>
        <w:pStyle w:val="TableofFigures"/>
        <w:tabs>
          <w:tab w:val="right" w:leader="dot" w:pos="7927"/>
        </w:tabs>
        <w:spacing w:line="360" w:lineRule="auto"/>
        <w:rPr>
          <w:rFonts w:asciiTheme="majorBidi" w:hAnsiTheme="majorBidi"/>
          <w:szCs w:val="24"/>
        </w:rPr>
        <w:sectPr w:rsidR="00FD6E26" w:rsidSect="00096AEA">
          <w:type w:val="continuous"/>
          <w:pgSz w:w="11906" w:h="16838"/>
          <w:pgMar w:top="1701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  <w:hyperlink w:anchor="_Toc199694014" w:history="1">
        <w:r w:rsidRPr="0001206D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Tabel 4. 46</w:t>
        </w:r>
        <w:r w:rsidRPr="0001206D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Perbandingan Hasil Plat 150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_Toc199694014 \h </w:instrTex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204</w:t>
        </w:r>
        <w:r w:rsidRPr="0001206D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  <w:r w:rsidRPr="0001206D">
        <w:rPr>
          <w:rFonts w:asciiTheme="majorBidi" w:hAnsiTheme="majorBidi"/>
          <w:szCs w:val="24"/>
        </w:rPr>
        <w:fldChar w:fldCharType="end"/>
      </w:r>
    </w:p>
    <w:p w:rsidR="0050607A" w:rsidRDefault="0050607A"/>
    <w:sectPr w:rsidR="00506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D7C"/>
    <w:multiLevelType w:val="multilevel"/>
    <w:tmpl w:val="2ACC6046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36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  <w:vertAlign w:val="baseline"/>
      </w:rPr>
    </w:lvl>
    <w:lvl w:ilvl="4">
      <w:start w:val="1"/>
      <w:numFmt w:val="decimal"/>
      <w:pStyle w:val="Heading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26"/>
    <w:rsid w:val="0050607A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B4AE42A-89F3-4154-9A2A-DCE51BD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E26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E26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E26"/>
    <w:pPr>
      <w:keepNext/>
      <w:keepLines/>
      <w:numPr>
        <w:ilvl w:val="2"/>
        <w:numId w:val="1"/>
      </w:numPr>
      <w:spacing w:before="40" w:after="0"/>
      <w:ind w:left="1080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E26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E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26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D6E26"/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D6E26"/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FD6E26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FD6E26"/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D6E26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FD6E26"/>
    <w:pPr>
      <w:spacing w:after="0"/>
    </w:pPr>
    <w:rPr>
      <w:rFonts w:eastAsiaTheme="minorHAnsi"/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/>
  <cp:revision>1</cp:revision>
  <dcterms:created xsi:type="dcterms:W3CDTF">2025-09-29T14:14:00Z</dcterms:created>
</cp:coreProperties>
</file>