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4C77" w14:textId="77777777" w:rsidR="00DC2A47" w:rsidRPr="00DC2A47" w:rsidRDefault="00DC2A47" w:rsidP="00DC2A47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bookmarkStart w:id="0" w:name="_Toc141249716"/>
      <w:bookmarkStart w:id="1" w:name="_Toc148330627"/>
      <w:r w:rsidRPr="00DC2A47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  <w:t>RINGKASAN</w:t>
      </w:r>
      <w:bookmarkEnd w:id="0"/>
      <w:bookmarkEnd w:id="1"/>
    </w:p>
    <w:p w14:paraId="29CA4168" w14:textId="77777777" w:rsidR="00DC2A47" w:rsidRPr="00DC2A47" w:rsidRDefault="00DC2A47" w:rsidP="00DC2A47">
      <w:pPr>
        <w:spacing w:after="0" w:line="36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4F3BF3E5" w14:textId="77777777" w:rsidR="00DC2A47" w:rsidRPr="00DC2A47" w:rsidRDefault="00DC2A47" w:rsidP="00DC2A47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DANANG AULIA AZIZ, Strategi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Pada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(Studi Kasus di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Kelurahan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Pakunden,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Kecamatan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Sukorejo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, Kota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, Jawa Timur), Danang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Aulia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Aziz, 19102220015,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Jurusan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Agribisnis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Fakultas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Pertanian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Peternakan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Universitas Islam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Balitar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.</w:t>
      </w:r>
    </w:p>
    <w:p w14:paraId="4A086C1C" w14:textId="77777777" w:rsidR="00DC2A47" w:rsidRPr="00DC2A47" w:rsidRDefault="00DC2A47" w:rsidP="00DC2A47">
      <w:pPr>
        <w:spacing w:after="0" w:line="360" w:lineRule="auto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DC2A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5EE6" wp14:editId="29FE8302">
                <wp:simplePos x="0" y="0"/>
                <wp:positionH relativeFrom="column">
                  <wp:posOffset>5715</wp:posOffset>
                </wp:positionH>
                <wp:positionV relativeFrom="paragraph">
                  <wp:posOffset>26197</wp:posOffset>
                </wp:positionV>
                <wp:extent cx="5029200" cy="20320"/>
                <wp:effectExtent l="38100" t="38100" r="57150" b="1130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2032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962A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.05pt" to="396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" strokecolor="windowText" strokeweight="4.5pt">
                <v:stroke linestyle="thinThick"/>
                <v:shadow on="t" color="black" opacity="22937f" origin=",.5" offset="0,.63889mm"/>
              </v:line>
            </w:pict>
          </mc:Fallback>
        </mc:AlternateContent>
      </w:r>
    </w:p>
    <w:p w14:paraId="402858CC" w14:textId="77777777" w:rsidR="00DC2A47" w:rsidRPr="00DC2A47" w:rsidRDefault="00DC2A47" w:rsidP="00DC2A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Keberadaan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kreatif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Kota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menjadi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salah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kebanggaan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sekaligus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nilai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lebih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bagi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Pemerintah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Kota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Kampung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kreatif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terdiri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beberapa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wilayah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memiliki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kreasi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menjadi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identitas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lingkungan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tersebut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Salah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satunya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adalah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ada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Keluarahan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Pakunden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Kecamatan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Sukorejo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Kota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Berbagai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pelatihan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edukasi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terkait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gencar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untuk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dilakukan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Kedepannya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ingin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diwujudkan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agar mint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menjadi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ikon Kota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Namun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perlu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dilakukan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wisata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penelitian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lebih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lanjut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untuk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mewujudkan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tujuan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tersebut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Mengetahui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suatu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posisi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lebih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unggul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dibandingkan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pesaing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suatu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usaha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harus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mengetahui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tujuan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kekuatan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kelemahan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serta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pola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reaksi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usaha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terhadap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pesaing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sehingga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dirumuskan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suatu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strategi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sesuai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.</w:t>
      </w:r>
    </w:p>
    <w:p w14:paraId="66E34FCA" w14:textId="77777777" w:rsidR="00DC2A47" w:rsidRPr="00DC2A47" w:rsidRDefault="00DC2A47" w:rsidP="00DC2A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Teknik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analisis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data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digunakan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penelitian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adalah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menggunakan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teknik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analisis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SWOT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dengan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pendekatan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kualitatif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terdiri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Kekuatan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Kelemahan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Peluang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Ancaman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Analisis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SWOT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merupakan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alat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penting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untuk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membantu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manajemen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mengembangkan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empat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tipe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strategi,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yaitu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SO (</w:t>
      </w:r>
      <w:r w:rsidRPr="00DC2A47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Strengths-Opportunities</w:t>
      </w: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), WO (</w:t>
      </w:r>
      <w:proofErr w:type="spellStart"/>
      <w:r w:rsidRPr="00DC2A47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Weakneess-Oppurtunities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), ST (</w:t>
      </w:r>
      <w:r w:rsidRPr="00DC2A47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Strengths- Threats</w:t>
      </w: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), dan WT (</w:t>
      </w:r>
      <w:r w:rsidRPr="00DC2A47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Weaknesses- Threats</w:t>
      </w: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).</w:t>
      </w:r>
    </w:p>
    <w:p w14:paraId="3978F5BD" w14:textId="77777777" w:rsidR="00DC2A47" w:rsidRPr="00DC2A47" w:rsidRDefault="00DC2A47" w:rsidP="00DC2A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Hasil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analisis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strategi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utama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temuan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mendasari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penelitian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maka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dihasilkan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empat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strategi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sebagai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berikut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: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Mengoptimalkan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partisipasi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melestarikan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alam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Sosialisasi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terhadap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tentang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potensi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obyek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wisata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dimiliki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Memperkenalkan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(KMB)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kepada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luas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melalui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website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atau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platform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pemerintah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setempat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Melakukan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pemeliharaan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terhadap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daya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tarik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dimiliki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khususnya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bagi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setempat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Dalam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pemetaan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posisi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Matriks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Internal-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Eksternal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terletak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pada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kuadran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IVyaitu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“</w:t>
      </w:r>
      <w:r w:rsidRPr="00DC2A47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Growth and build</w:t>
      </w:r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” (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tumbuh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bina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)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yag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dilakukan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dengan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proofErr w:type="gram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cara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:</w:t>
      </w:r>
      <w:proofErr w:type="gram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Intensif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(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penetrasi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pasar,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gram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pasar ,</w:t>
      </w:r>
      <w:proofErr w:type="gram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produk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 dan Integrasi (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integrasi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belakang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integrasi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depan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integrasi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hooizontal</w:t>
      </w:r>
      <w:proofErr w:type="spellEnd"/>
      <w:r w:rsidRPr="00DC2A47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).</w:t>
      </w:r>
    </w:p>
    <w:p w14:paraId="70782913" w14:textId="77777777" w:rsidR="00DC2A47" w:rsidRPr="00DC2A47" w:rsidRDefault="00DC2A47" w:rsidP="00DC2A47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4CCCC0CD" w14:textId="77777777" w:rsidR="00DC2A47" w:rsidRPr="00DC2A47" w:rsidRDefault="00DC2A47" w:rsidP="00DC2A47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</w:pPr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Kata </w:t>
      </w:r>
      <w:proofErr w:type="spellStart"/>
      <w:proofErr w:type="gramStart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kunci</w:t>
      </w:r>
      <w:proofErr w:type="spell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:</w:t>
      </w:r>
      <w:proofErr w:type="gramEnd"/>
      <w:r w:rsidRPr="00DC2A4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</w:t>
      </w:r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Strategi </w:t>
      </w:r>
      <w:proofErr w:type="spellStart"/>
      <w:proofErr w:type="gramStart"/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;</w:t>
      </w:r>
      <w:proofErr w:type="gramEnd"/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Kampung </w:t>
      </w:r>
      <w:proofErr w:type="gramStart"/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>Mint ;</w:t>
      </w:r>
      <w:proofErr w:type="gramEnd"/>
      <w:r w:rsidRPr="00DC2A47">
        <w:rPr>
          <w:rFonts w:ascii="Times New Roman" w:eastAsia="Calibri" w:hAnsi="Times New Roman" w:cs="Times New Roman"/>
          <w:b/>
          <w:i/>
          <w:noProof w:val="0"/>
          <w:kern w:val="0"/>
          <w:sz w:val="24"/>
          <w:szCs w:val="24"/>
          <w14:ligatures w14:val="none"/>
        </w:rPr>
        <w:t xml:space="preserve"> SWOT</w:t>
      </w:r>
    </w:p>
    <w:p w14:paraId="130A5EA9" w14:textId="77777777" w:rsidR="006E745A" w:rsidRDefault="006E745A"/>
    <w:sectPr w:rsidR="006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7"/>
    <w:rsid w:val="00247D12"/>
    <w:rsid w:val="004C7A39"/>
    <w:rsid w:val="00513FC5"/>
    <w:rsid w:val="006E745A"/>
    <w:rsid w:val="00B531DA"/>
    <w:rsid w:val="00CE40AC"/>
    <w:rsid w:val="00DC2A47"/>
    <w:rsid w:val="00F60E18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CBD9"/>
  <w15:chartTrackingRefBased/>
  <w15:docId w15:val="{A6D2EEC0-5A6F-47B1-9BFF-0F8D95F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4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A4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4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4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47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4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47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4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47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A4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A4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A47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47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2068</Characters>
  <Application>Microsoft Office Word</Application>
  <DocSecurity>0</DocSecurity>
  <Lines>82</Lines>
  <Paragraphs>48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diah</dc:creator>
  <cp:keywords/>
  <dc:description/>
  <cp:lastModifiedBy>via diah</cp:lastModifiedBy>
  <cp:revision>1</cp:revision>
  <dcterms:created xsi:type="dcterms:W3CDTF">2025-09-13T15:13:00Z</dcterms:created>
  <dcterms:modified xsi:type="dcterms:W3CDTF">2025-09-13T15:15:00Z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2b8bbdbe-3fd8-49f0-ab84-ca109303defb</vt:lpwstr>
  </property>
</Properties>
</file>