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C11A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0924649"/>
      <w:bookmarkStart w:id="1" w:name="_Toc167219059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</w:t>
      </w:r>
      <w:bookmarkEnd w:id="0"/>
      <w:bookmarkEnd w:id="1"/>
    </w:p>
    <w:p w14:paraId="399BF529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0924650"/>
      <w:bookmarkStart w:id="3" w:name="_Toc167219060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PENDAHULUAN</w:t>
      </w:r>
      <w:bookmarkEnd w:id="2"/>
      <w:bookmarkEnd w:id="3"/>
    </w:p>
    <w:p w14:paraId="2F190342" w14:textId="77777777" w:rsidR="003A6A2F" w:rsidRPr="00C67DFB" w:rsidRDefault="003A6A2F" w:rsidP="003A6A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EBAE3" w14:textId="77777777" w:rsidR="003A6A2F" w:rsidRPr="00C67DFB" w:rsidRDefault="003A6A2F" w:rsidP="003A6A2F">
      <w:pPr>
        <w:pStyle w:val="Heading2"/>
        <w:numPr>
          <w:ilvl w:val="0"/>
          <w:numId w:val="3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0924651"/>
      <w:bookmarkStart w:id="5" w:name="_Toc167219061"/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Latar</w:t>
      </w:r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4"/>
      <w:bookmarkEnd w:id="5"/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D749457" w14:textId="77777777" w:rsidR="004064FE" w:rsidRDefault="00D8428A" w:rsidP="00372167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428A"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pilar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devisa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agrobisnis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84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sz w:val="24"/>
          <w:szCs w:val="24"/>
        </w:rPr>
        <w:t>kese</w:t>
      </w:r>
      <w:r>
        <w:rPr>
          <w:rFonts w:ascii="Times New Roman" w:hAnsi="Times New Roman" w:cs="Times New Roman"/>
          <w:sz w:val="24"/>
          <w:szCs w:val="24"/>
        </w:rPr>
        <w:t>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="004064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BD3CC" w14:textId="77777777" w:rsidR="00372167" w:rsidRPr="00D8428A" w:rsidRDefault="00D8428A" w:rsidP="00372167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Peran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pembangunan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nasional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tidak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dapat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disepelekan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Perannya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sangat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penting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dan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strategis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berbagai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aspek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seperti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meningkatkan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penerimaan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devisa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negara,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menciptakan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lapangan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kerja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meningkatkan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nilai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dan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saing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memenuhi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kebutuhan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konsumsi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negeri,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menyediakan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bahan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baku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industri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negeri, dan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menjamin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pengelolaan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sumber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alam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yang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berkelanjutan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Pentingnya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pertanian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terlihat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dari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kontribusinya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yang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besar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terhadap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Produk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Domestik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Bruto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(PDB),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terutama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pada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saat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krisis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ekonomi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Faktanya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pada masa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krisis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ekonomi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Indonesia pada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tahun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1997-1998,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agribisnis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muncul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sebagai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penyelamat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perekonomian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Indonesia,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menunjukkan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pertumbuhan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positif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ketika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sektor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lain 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terpuruk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>Kusumaningrum</w:t>
      </w:r>
      <w:proofErr w:type="spellEnd"/>
      <w:r w:rsidRPr="00D842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2019).</w:t>
      </w:r>
      <w:r w:rsidR="004064FE" w:rsidRPr="00D84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94599" w14:textId="77777777" w:rsidR="00B82445" w:rsidRDefault="00B82445" w:rsidP="00B82445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Dimocarpus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L.)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majemuk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subtropis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FEE9A" w14:textId="77777777" w:rsidR="00B82445" w:rsidRDefault="00B82445" w:rsidP="00B82445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pemboosteran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Nitrogen (N), </w:t>
      </w:r>
      <w:proofErr w:type="spellStart"/>
      <w:r>
        <w:rPr>
          <w:rFonts w:ascii="Times New Roman" w:hAnsi="Times New Roman" w:cs="Times New Roman"/>
          <w:sz w:val="24"/>
          <w:szCs w:val="24"/>
        </w:rPr>
        <w:t>Fosfor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(F), dan Kalium (K).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 Kristal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Itoh</w:t>
      </w:r>
    </w:p>
    <w:p w14:paraId="48D152A0" w14:textId="77777777" w:rsidR="00E237F2" w:rsidRDefault="004351C2" w:rsidP="00B82445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Perkebunan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regional.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membudidayakan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. PT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723,18 ha yang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i/>
          <w:sz w:val="24"/>
          <w:szCs w:val="24"/>
        </w:rPr>
        <w:t>Afdeling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Candisewu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Kalibadak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Kalikuning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). PT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1957 dan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di Dusun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Candisewu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musiman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jagung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ubi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jalar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ketela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tebu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kopi,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cengekeh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sengon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mahoni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balsa,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akasia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eucalyptus,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gaharu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sirsak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alpukat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13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AF3137">
        <w:rPr>
          <w:rFonts w:ascii="Times New Roman" w:hAnsi="Times New Roman" w:cs="Times New Roman"/>
          <w:sz w:val="24"/>
          <w:szCs w:val="24"/>
        </w:rPr>
        <w:t>, durian, nanas).</w:t>
      </w:r>
    </w:p>
    <w:p w14:paraId="215BA54F" w14:textId="77777777" w:rsidR="00DA1726" w:rsidRDefault="00B82445" w:rsidP="003E389D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3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D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D32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3D7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D323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323D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323D7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D323D7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dibudidayakan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2020. </w:t>
      </w:r>
      <w:r w:rsidR="006C4B4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l</w:t>
      </w:r>
      <w:r w:rsidR="000B4306">
        <w:rPr>
          <w:rFonts w:ascii="Times New Roman" w:hAnsi="Times New Roman" w:cs="Times New Roman"/>
          <w:sz w:val="24"/>
          <w:szCs w:val="24"/>
        </w:rPr>
        <w:t>uas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0B4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D2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D2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D2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D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FD2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="006E1FD2">
        <w:rPr>
          <w:rFonts w:ascii="Times New Roman" w:hAnsi="Times New Roman" w:cs="Times New Roman"/>
          <w:sz w:val="24"/>
          <w:szCs w:val="24"/>
        </w:rPr>
        <w:t xml:space="preserve"> 8,57 ha</w:t>
      </w:r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4B45">
        <w:rPr>
          <w:rFonts w:ascii="Times New Roman" w:hAnsi="Times New Roman" w:cs="Times New Roman"/>
          <w:sz w:val="24"/>
          <w:szCs w:val="24"/>
        </w:rPr>
        <w:t xml:space="preserve">2.048.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="000219E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219EE">
        <w:rPr>
          <w:rFonts w:ascii="Times New Roman" w:hAnsi="Times New Roman" w:cs="Times New Roman"/>
          <w:sz w:val="24"/>
          <w:szCs w:val="24"/>
        </w:rPr>
        <w:t>dibudidayakan</w:t>
      </w:r>
      <w:proofErr w:type="spellEnd"/>
      <w:r w:rsidR="00021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9E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21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9EE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itoh</w:t>
      </w:r>
      <w:proofErr w:type="spellEnd"/>
      <w:r w:rsidR="00677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4FD">
        <w:rPr>
          <w:rFonts w:ascii="Times New Roman" w:hAnsi="Times New Roman" w:cs="Times New Roman"/>
          <w:sz w:val="24"/>
          <w:szCs w:val="24"/>
        </w:rPr>
        <w:t>jemsu</w:t>
      </w:r>
      <w:proofErr w:type="spellEnd"/>
      <w:r w:rsidR="006774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4FD">
        <w:rPr>
          <w:rFonts w:ascii="Times New Roman" w:hAnsi="Times New Roman" w:cs="Times New Roman"/>
          <w:sz w:val="24"/>
          <w:szCs w:val="24"/>
        </w:rPr>
        <w:t>pingpong</w:t>
      </w:r>
      <w:proofErr w:type="spellEnd"/>
      <w:r w:rsidR="006774FD">
        <w:rPr>
          <w:rFonts w:ascii="Times New Roman" w:hAnsi="Times New Roman" w:cs="Times New Roman"/>
          <w:sz w:val="24"/>
          <w:szCs w:val="24"/>
        </w:rPr>
        <w:t>, dan new crystal</w:t>
      </w:r>
      <w:r w:rsidR="00E66C80">
        <w:rPr>
          <w:rFonts w:ascii="Times New Roman" w:hAnsi="Times New Roman" w:cs="Times New Roman"/>
          <w:sz w:val="24"/>
          <w:szCs w:val="24"/>
        </w:rPr>
        <w:t>.</w:t>
      </w:r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dibudidayakan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B45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6C4B45">
        <w:rPr>
          <w:rFonts w:ascii="Times New Roman" w:hAnsi="Times New Roman" w:cs="Times New Roman"/>
          <w:sz w:val="24"/>
          <w:szCs w:val="24"/>
        </w:rPr>
        <w:t>.</w:t>
      </w:r>
    </w:p>
    <w:p w14:paraId="53E191BA" w14:textId="77777777" w:rsidR="002814B3" w:rsidRDefault="006C4B45" w:rsidP="00B66CE7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="00B50CFC">
        <w:rPr>
          <w:rFonts w:ascii="Times New Roman" w:hAnsi="Times New Roman" w:cs="Times New Roman"/>
          <w:sz w:val="24"/>
          <w:szCs w:val="24"/>
        </w:rPr>
        <w:t>hasilakan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1.411,8 kg dan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CF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B50CFC">
        <w:rPr>
          <w:rFonts w:ascii="Times New Roman" w:hAnsi="Times New Roman" w:cs="Times New Roman"/>
          <w:sz w:val="24"/>
          <w:szCs w:val="24"/>
        </w:rPr>
        <w:t xml:space="preserve"> R</w:t>
      </w:r>
      <w:r w:rsidR="00DA1726">
        <w:rPr>
          <w:rFonts w:ascii="Times New Roman" w:hAnsi="Times New Roman" w:cs="Times New Roman"/>
          <w:sz w:val="24"/>
          <w:szCs w:val="24"/>
        </w:rPr>
        <w:t xml:space="preserve">p. 28.398.500.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DA321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A321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A321E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B8244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B82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445">
        <w:rPr>
          <w:rFonts w:ascii="Times New Roman" w:hAnsi="Times New Roman" w:cs="Times New Roman"/>
          <w:sz w:val="24"/>
          <w:szCs w:val="24"/>
        </w:rPr>
        <w:t>penurutnan</w:t>
      </w:r>
      <w:proofErr w:type="spellEnd"/>
      <w:r w:rsidR="00B824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321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DA3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21E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DA3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21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DA321E">
        <w:rPr>
          <w:rFonts w:ascii="Times New Roman" w:hAnsi="Times New Roman" w:cs="Times New Roman"/>
          <w:sz w:val="24"/>
          <w:szCs w:val="24"/>
        </w:rPr>
        <w:t xml:space="preserve"> Rp. 2.980.000.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r w:rsidR="00DA1726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="00DA1726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DA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26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DA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2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A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726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DA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DA1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4B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produksinya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2814B3">
        <w:rPr>
          <w:rFonts w:ascii="Times New Roman" w:hAnsi="Times New Roman" w:cs="Times New Roman"/>
          <w:sz w:val="24"/>
          <w:szCs w:val="24"/>
        </w:rPr>
        <w:t xml:space="preserve"> dan PT</w:t>
      </w:r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07818" w14:textId="77777777" w:rsidR="00547EA0" w:rsidRPr="004B2D31" w:rsidRDefault="002814B3" w:rsidP="002814B3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hulu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pemasarannya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>.</w:t>
      </w:r>
      <w:r w:rsidR="00B66CE7">
        <w:rPr>
          <w:rFonts w:ascii="Times New Roman" w:hAnsi="Times New Roman" w:cs="Times New Roman"/>
          <w:sz w:val="24"/>
          <w:szCs w:val="24"/>
        </w:rPr>
        <w:t xml:space="preserve"> </w:t>
      </w:r>
      <w:r w:rsidR="004800D4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480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D4">
        <w:rPr>
          <w:rFonts w:ascii="Times New Roman" w:hAnsi="Times New Roman" w:cs="Times New Roman"/>
          <w:sz w:val="24"/>
          <w:szCs w:val="24"/>
        </w:rPr>
        <w:t>kelengken</w:t>
      </w:r>
      <w:r w:rsidR="00EB174A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EB174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B174A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EB1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17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74A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A2BFD4C" w14:textId="77777777" w:rsidR="00436520" w:rsidRDefault="00436520" w:rsidP="00372167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2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beebera</w:t>
      </w:r>
      <w:r w:rsidR="00B66CE7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6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E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B66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6CE7"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 w:rsidR="00B66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C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F0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FD7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8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66C80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proofErr w:type="gramStart"/>
      <w:r w:rsidR="00E66C80">
        <w:rPr>
          <w:rFonts w:ascii="Times New Roman" w:hAnsi="Times New Roman" w:cs="Times New Roman"/>
          <w:sz w:val="24"/>
          <w:szCs w:val="24"/>
        </w:rPr>
        <w:t>yaitu</w:t>
      </w:r>
      <w:r w:rsidR="004B2D31" w:rsidRPr="00897201">
        <w:rPr>
          <w:rFonts w:ascii="Times New Roman" w:hAnsi="Times New Roman" w:cs="Times New Roman"/>
          <w:sz w:val="24"/>
          <w:szCs w:val="24"/>
        </w:rPr>
        <w:t>”Strategi</w:t>
      </w:r>
      <w:proofErr w:type="spellEnd"/>
      <w:proofErr w:type="gram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2D31" w:rsidRPr="00897201">
        <w:rPr>
          <w:rFonts w:ascii="Times New Roman" w:hAnsi="Times New Roman" w:cs="Times New Roman"/>
          <w:i/>
          <w:sz w:val="24"/>
          <w:szCs w:val="24"/>
        </w:rPr>
        <w:t>Dimocarpus</w:t>
      </w:r>
      <w:proofErr w:type="spellEnd"/>
      <w:r w:rsidR="004B2D31" w:rsidRPr="0089720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i/>
          <w:sz w:val="24"/>
          <w:szCs w:val="24"/>
        </w:rPr>
        <w:t>longan</w:t>
      </w:r>
      <w:proofErr w:type="spellEnd"/>
      <w:r w:rsidR="004B2D31" w:rsidRPr="00897201">
        <w:rPr>
          <w:rFonts w:ascii="Times New Roman" w:hAnsi="Times New Roman" w:cs="Times New Roman"/>
          <w:i/>
          <w:sz w:val="24"/>
          <w:szCs w:val="24"/>
        </w:rPr>
        <w:t xml:space="preserve"> L.</w:t>
      </w:r>
      <w:r w:rsidR="004B2D31" w:rsidRPr="00897201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D31" w:rsidRPr="00897201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4B2D31" w:rsidRPr="00897201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0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97201">
        <w:rPr>
          <w:rFonts w:ascii="Times New Roman" w:hAnsi="Times New Roman" w:cs="Times New Roman"/>
          <w:sz w:val="24"/>
          <w:szCs w:val="24"/>
        </w:rPr>
        <w:t>.</w:t>
      </w:r>
    </w:p>
    <w:p w14:paraId="24A11884" w14:textId="77777777" w:rsidR="00436520" w:rsidRPr="00372167" w:rsidRDefault="00436520" w:rsidP="00372167">
      <w:pPr>
        <w:spacing w:after="0" w:line="36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363381" w14:textId="77777777" w:rsidR="003A6A2F" w:rsidRPr="00C67DFB" w:rsidRDefault="003A6A2F" w:rsidP="003A6A2F">
      <w:pPr>
        <w:pStyle w:val="Heading2"/>
        <w:numPr>
          <w:ilvl w:val="0"/>
          <w:numId w:val="3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40924652"/>
      <w:bookmarkStart w:id="7" w:name="_Toc167219062"/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6"/>
      <w:bookmarkEnd w:id="7"/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162B480" w14:textId="77777777" w:rsidR="00F84BD4" w:rsidRPr="00F84BD4" w:rsidRDefault="00060D30" w:rsidP="00F84BD4">
      <w:pPr>
        <w:pStyle w:val="ListParagraph"/>
        <w:numPr>
          <w:ilvl w:val="2"/>
          <w:numId w:val="53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</w:t>
      </w:r>
      <w:r w:rsidR="007D0A60">
        <w:rPr>
          <w:rFonts w:ascii="Times New Roman" w:hAnsi="Times New Roman" w:cs="Times New Roman"/>
          <w:sz w:val="24"/>
          <w:szCs w:val="24"/>
        </w:rPr>
        <w:t xml:space="preserve">ternal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93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0B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>?</w:t>
      </w:r>
    </w:p>
    <w:p w14:paraId="22B38E22" w14:textId="77777777" w:rsidR="00C051F9" w:rsidRPr="009400C6" w:rsidRDefault="00F86A1E" w:rsidP="00F84BD4">
      <w:pPr>
        <w:pStyle w:val="ListParagraph"/>
        <w:numPr>
          <w:ilvl w:val="2"/>
          <w:numId w:val="53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>?</w:t>
      </w:r>
    </w:p>
    <w:p w14:paraId="5D607CF3" w14:textId="77777777" w:rsidR="009400C6" w:rsidRPr="009400C6" w:rsidRDefault="009400C6" w:rsidP="00940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9A664DF" w14:textId="77777777" w:rsidR="003A6A2F" w:rsidRPr="00C67DFB" w:rsidRDefault="003A6A2F" w:rsidP="003A6A2F">
      <w:pPr>
        <w:pStyle w:val="Heading2"/>
        <w:numPr>
          <w:ilvl w:val="0"/>
          <w:numId w:val="3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140924653"/>
      <w:bookmarkStart w:id="9" w:name="_Toc167219063"/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Tujuan</w:t>
      </w:r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PKL</w:t>
      </w:r>
      <w:bookmarkEnd w:id="8"/>
      <w:bookmarkEnd w:id="9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F789CBF" w14:textId="77777777" w:rsidR="003A6A2F" w:rsidRPr="00C67DFB" w:rsidRDefault="003A6A2F" w:rsidP="003A6A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0991446"/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:</w:t>
      </w:r>
    </w:p>
    <w:bookmarkEnd w:id="10"/>
    <w:p w14:paraId="31222E25" w14:textId="77777777" w:rsidR="00F84BD4" w:rsidRPr="00F84BD4" w:rsidRDefault="00F86A1E" w:rsidP="00F84BD4">
      <w:pPr>
        <w:pStyle w:val="ListParagraph"/>
        <w:numPr>
          <w:ilvl w:val="2"/>
          <w:numId w:val="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D3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060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D30">
        <w:rPr>
          <w:rFonts w:ascii="Times New Roman" w:hAnsi="Times New Roman" w:cs="Times New Roman"/>
          <w:sz w:val="24"/>
          <w:szCs w:val="24"/>
        </w:rPr>
        <w:t>ekaternal</w:t>
      </w:r>
      <w:proofErr w:type="spellEnd"/>
      <w:r w:rsidR="00060D30">
        <w:rPr>
          <w:rFonts w:ascii="Times New Roman" w:hAnsi="Times New Roman" w:cs="Times New Roman"/>
          <w:sz w:val="24"/>
          <w:szCs w:val="24"/>
        </w:rPr>
        <w:t xml:space="preserve"> dan in</w:t>
      </w:r>
      <w:r w:rsidR="007D0A60">
        <w:rPr>
          <w:rFonts w:ascii="Times New Roman" w:hAnsi="Times New Roman" w:cs="Times New Roman"/>
          <w:sz w:val="24"/>
          <w:szCs w:val="24"/>
        </w:rPr>
        <w:t>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60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7D0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60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7D0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A60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7D0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</w:t>
      </w:r>
      <w:r w:rsidR="00060D30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51045B" w14:textId="77777777" w:rsidR="00F86A1E" w:rsidRPr="00F84BD4" w:rsidRDefault="00706143" w:rsidP="00F84BD4">
      <w:pPr>
        <w:pStyle w:val="ListParagraph"/>
        <w:numPr>
          <w:ilvl w:val="2"/>
          <w:numId w:val="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BD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BD4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F84BD4">
        <w:rPr>
          <w:rFonts w:ascii="Times New Roman" w:hAnsi="Times New Roman" w:cs="Times New Roman"/>
          <w:sz w:val="24"/>
          <w:szCs w:val="24"/>
        </w:rPr>
        <w:t>.</w:t>
      </w:r>
    </w:p>
    <w:p w14:paraId="4A20D267" w14:textId="77777777" w:rsidR="003A6A2F" w:rsidRPr="00C67DFB" w:rsidRDefault="003A6A2F" w:rsidP="003A6A2F">
      <w:pPr>
        <w:pStyle w:val="Heading2"/>
        <w:numPr>
          <w:ilvl w:val="0"/>
          <w:numId w:val="3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40924654"/>
      <w:bookmarkStart w:id="12" w:name="_Toc167219064"/>
      <w:proofErr w:type="spellStart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Manfaat</w:t>
      </w:r>
      <w:proofErr w:type="spellEnd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PKL</w:t>
      </w:r>
      <w:bookmarkEnd w:id="11"/>
      <w:bookmarkEnd w:id="12"/>
    </w:p>
    <w:p w14:paraId="68348DDC" w14:textId="77777777" w:rsidR="003A6A2F" w:rsidRPr="00C67DFB" w:rsidRDefault="003A6A2F" w:rsidP="003A6A2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7DFB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di</w:t>
      </w:r>
      <w:r w:rsidR="00C051F9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051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1F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>:</w:t>
      </w:r>
    </w:p>
    <w:p w14:paraId="433325F6" w14:textId="77777777" w:rsidR="003A6A2F" w:rsidRPr="00C67DFB" w:rsidRDefault="003A6A2F" w:rsidP="001B6ED2">
      <w:pPr>
        <w:pStyle w:val="Heading3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000000" w:themeColor="text1"/>
        </w:rPr>
      </w:pPr>
      <w:bookmarkStart w:id="13" w:name="_Toc140924655"/>
      <w:bookmarkStart w:id="14" w:name="_Toc167219065"/>
      <w:proofErr w:type="spellStart"/>
      <w:r w:rsidRPr="00C67DFB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C67DF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3150B">
        <w:rPr>
          <w:rFonts w:ascii="Times New Roman" w:hAnsi="Times New Roman" w:cs="Times New Roman"/>
          <w:color w:val="000000" w:themeColor="text1"/>
        </w:rPr>
        <w:t>mahasiswa</w:t>
      </w:r>
      <w:proofErr w:type="spellEnd"/>
      <w:r w:rsidRPr="00C67DFB">
        <w:rPr>
          <w:rFonts w:ascii="Times New Roman" w:hAnsi="Times New Roman" w:cs="Times New Roman"/>
          <w:color w:val="000000" w:themeColor="text1"/>
        </w:rPr>
        <w:t>:</w:t>
      </w:r>
      <w:bookmarkEnd w:id="13"/>
      <w:bookmarkEnd w:id="14"/>
    </w:p>
    <w:p w14:paraId="1C441D92" w14:textId="77777777" w:rsidR="003A6A2F" w:rsidRDefault="00873C35" w:rsidP="001B6E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E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CE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CE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="00CE1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>
        <w:rPr>
          <w:rFonts w:ascii="Times New Roman" w:hAnsi="Times New Roman" w:cs="Times New Roman"/>
          <w:sz w:val="24"/>
          <w:szCs w:val="24"/>
        </w:rPr>
        <w:t>t</w:t>
      </w:r>
      <w:r w:rsidR="007B0D09">
        <w:rPr>
          <w:rFonts w:ascii="Times New Roman" w:hAnsi="Times New Roman" w:cs="Times New Roman"/>
          <w:sz w:val="24"/>
          <w:szCs w:val="24"/>
        </w:rPr>
        <w:t>entang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>.</w:t>
      </w:r>
    </w:p>
    <w:p w14:paraId="7C2F1D49" w14:textId="77777777" w:rsidR="00873C35" w:rsidRDefault="00873C35" w:rsidP="001B6E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D09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838304" w14:textId="77777777" w:rsidR="007B0D09" w:rsidRDefault="007B0D09" w:rsidP="001B6E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wirausaha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45EFEA" w14:textId="77777777" w:rsidR="00873C35" w:rsidRPr="007B0D09" w:rsidRDefault="00873C35" w:rsidP="001B6ED2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0D0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D09"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B0D0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D09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0D09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D0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 w:rsidRPr="007B0D09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CE156B" w:rsidRPr="007B0D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E156B" w:rsidRPr="007B0D09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CE156B" w:rsidRP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 w:rsidRPr="007B0D0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CE156B" w:rsidRPr="007B0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56B" w:rsidRPr="007B0D0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E156B" w:rsidRPr="007B0D09"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 w:rsidR="00CE156B" w:rsidRPr="007B0D09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CE156B" w:rsidRPr="007B0D09">
        <w:rPr>
          <w:rFonts w:ascii="Times New Roman" w:hAnsi="Times New Roman" w:cs="Times New Roman"/>
          <w:sz w:val="24"/>
          <w:szCs w:val="24"/>
        </w:rPr>
        <w:t>.</w:t>
      </w:r>
    </w:p>
    <w:p w14:paraId="0C11DE72" w14:textId="77777777" w:rsidR="003A6A2F" w:rsidRPr="00C67DFB" w:rsidRDefault="003A6A2F" w:rsidP="001B6ED2">
      <w:pPr>
        <w:pStyle w:val="Heading3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000000" w:themeColor="text1"/>
        </w:rPr>
      </w:pPr>
      <w:bookmarkStart w:id="15" w:name="_Toc140924656"/>
      <w:bookmarkStart w:id="16" w:name="_Toc167219066"/>
      <w:proofErr w:type="spellStart"/>
      <w:r w:rsidRPr="00C67DFB">
        <w:rPr>
          <w:rFonts w:ascii="Times New Roman" w:hAnsi="Times New Roman" w:cs="Times New Roman"/>
          <w:color w:val="000000" w:themeColor="text1"/>
        </w:rPr>
        <w:t>Bagi</w:t>
      </w:r>
      <w:proofErr w:type="spellEnd"/>
      <w:r w:rsidRPr="00C67DFB">
        <w:rPr>
          <w:rFonts w:ascii="Times New Roman" w:hAnsi="Times New Roman" w:cs="Times New Roman"/>
          <w:color w:val="000000" w:themeColor="text1"/>
        </w:rPr>
        <w:t xml:space="preserve"> </w:t>
      </w:r>
      <w:r w:rsidR="00C9652F" w:rsidRPr="00C67DFB">
        <w:rPr>
          <w:rFonts w:ascii="Times New Roman" w:hAnsi="Times New Roman" w:cs="Times New Roman"/>
          <w:color w:val="000000" w:themeColor="text1"/>
        </w:rPr>
        <w:t>Perusahaan</w:t>
      </w:r>
      <w:r w:rsidR="0093150B">
        <w:rPr>
          <w:rFonts w:ascii="Times New Roman" w:hAnsi="Times New Roman" w:cs="Times New Roman"/>
          <w:color w:val="000000" w:themeColor="text1"/>
        </w:rPr>
        <w:t xml:space="preserve"> dan Masyarakat</w:t>
      </w:r>
      <w:r w:rsidRPr="00C67DFB">
        <w:rPr>
          <w:rFonts w:ascii="Times New Roman" w:hAnsi="Times New Roman" w:cs="Times New Roman"/>
          <w:color w:val="000000" w:themeColor="text1"/>
        </w:rPr>
        <w:t>:</w:t>
      </w:r>
      <w:bookmarkEnd w:id="15"/>
      <w:bookmarkEnd w:id="16"/>
    </w:p>
    <w:p w14:paraId="248F6766" w14:textId="77777777" w:rsidR="003A6A2F" w:rsidRDefault="00CE156B" w:rsidP="001B6E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</w:t>
      </w:r>
      <w:r w:rsidR="00550271">
        <w:rPr>
          <w:rFonts w:ascii="Times New Roman" w:hAnsi="Times New Roman" w:cs="Times New Roman"/>
          <w:sz w:val="24"/>
          <w:szCs w:val="24"/>
        </w:rPr>
        <w:t xml:space="preserve">unia </w:t>
      </w:r>
      <w:proofErr w:type="spellStart"/>
      <w:r w:rsidR="0055027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550271">
        <w:rPr>
          <w:rFonts w:ascii="Times New Roman" w:hAnsi="Times New Roman" w:cs="Times New Roman"/>
          <w:sz w:val="24"/>
          <w:szCs w:val="24"/>
        </w:rPr>
        <w:t>.</w:t>
      </w:r>
    </w:p>
    <w:p w14:paraId="2C7E7F6F" w14:textId="77777777" w:rsidR="0055672A" w:rsidRDefault="0055672A" w:rsidP="001B6E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E2B5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yarakat</w:t>
      </w:r>
      <w:proofErr w:type="spellEnd"/>
    </w:p>
    <w:p w14:paraId="0BEB94D4" w14:textId="77777777" w:rsidR="00550271" w:rsidRDefault="00550271" w:rsidP="001B6E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kedapa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B931C6" w14:textId="77777777" w:rsidR="00550271" w:rsidRDefault="00550271" w:rsidP="001B6E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B771F0" w14:textId="77777777" w:rsidR="00550271" w:rsidRPr="00550271" w:rsidRDefault="00550271" w:rsidP="001B6ED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55672A">
        <w:rPr>
          <w:rFonts w:ascii="Times New Roman" w:hAnsi="Times New Roman" w:cs="Times New Roman"/>
          <w:sz w:val="24"/>
          <w:szCs w:val="24"/>
        </w:rPr>
        <w:t>erusahaan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567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2A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9AEB71" w14:textId="77777777" w:rsidR="003A6A2F" w:rsidRPr="00C67DFB" w:rsidRDefault="0093150B" w:rsidP="001B6ED2">
      <w:pPr>
        <w:pStyle w:val="Heading3"/>
        <w:numPr>
          <w:ilvl w:val="0"/>
          <w:numId w:val="9"/>
        </w:numPr>
        <w:spacing w:before="0" w:line="360" w:lineRule="auto"/>
        <w:rPr>
          <w:rFonts w:ascii="Times New Roman" w:hAnsi="Times New Roman" w:cs="Times New Roman"/>
          <w:color w:val="000000" w:themeColor="text1"/>
        </w:rPr>
      </w:pPr>
      <w:bookmarkStart w:id="17" w:name="_Toc140924657"/>
      <w:bookmarkStart w:id="18" w:name="_Toc167219067"/>
      <w:proofErr w:type="spellStart"/>
      <w:r>
        <w:rPr>
          <w:rFonts w:ascii="Times New Roman" w:hAnsi="Times New Roman" w:cs="Times New Roman"/>
          <w:color w:val="000000" w:themeColor="text1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Universitas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Islam </w:t>
      </w:r>
      <w:proofErr w:type="spellStart"/>
      <w:r>
        <w:rPr>
          <w:rFonts w:ascii="Times New Roman" w:hAnsi="Times New Roman" w:cs="Times New Roman"/>
          <w:color w:val="000000" w:themeColor="text1"/>
        </w:rPr>
        <w:t>Balitar</w:t>
      </w:r>
      <w:proofErr w:type="spellEnd"/>
      <w:r w:rsidR="003A6A2F" w:rsidRPr="00C67DFB">
        <w:rPr>
          <w:rFonts w:ascii="Times New Roman" w:hAnsi="Times New Roman" w:cs="Times New Roman"/>
          <w:color w:val="000000" w:themeColor="text1"/>
        </w:rPr>
        <w:t>:</w:t>
      </w:r>
      <w:bookmarkEnd w:id="17"/>
      <w:bookmarkEnd w:id="18"/>
    </w:p>
    <w:p w14:paraId="00470D12" w14:textId="77777777" w:rsidR="003A6A2F" w:rsidRDefault="00550271" w:rsidP="001B6E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C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ensukseskan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Dharma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CD15CD" w14:textId="77777777" w:rsidR="00550271" w:rsidRDefault="002756FF" w:rsidP="001B6E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="007B0D09">
        <w:rPr>
          <w:rFonts w:ascii="Times New Roman" w:hAnsi="Times New Roman" w:cs="Times New Roman"/>
          <w:sz w:val="24"/>
          <w:szCs w:val="24"/>
        </w:rPr>
        <w:t>.</w:t>
      </w:r>
    </w:p>
    <w:p w14:paraId="16CA1E09" w14:textId="77777777" w:rsidR="007B0D09" w:rsidRDefault="007B0D09" w:rsidP="001B6ED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EF08D9" w14:textId="77777777" w:rsidR="002756FF" w:rsidRDefault="002756FF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73354E9" w14:textId="77777777" w:rsidR="002756FF" w:rsidRDefault="002756FF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74D2D95" w14:textId="77777777" w:rsidR="007D0A60" w:rsidRDefault="007D0A60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6DA9D26" w14:textId="77777777" w:rsidR="007D0A60" w:rsidRDefault="007D0A60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BCB837C" w14:textId="77777777" w:rsidR="007D0A60" w:rsidRDefault="007D0A60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9800D3A" w14:textId="77777777" w:rsidR="007D0A60" w:rsidRDefault="007D0A60" w:rsidP="002756FF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0885A77" w14:textId="77777777" w:rsidR="002756FF" w:rsidRDefault="002756FF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34C64" w14:textId="77777777" w:rsidR="00AF3137" w:rsidRDefault="00AF3137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664E7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9E42F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B8FE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C9A8C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1E87E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0F887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B02D9" w14:textId="77777777" w:rsidR="002814B3" w:rsidRDefault="002814B3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1453" w14:textId="77777777" w:rsidR="00AF3137" w:rsidRDefault="00AF3137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C4D97A9" w14:textId="77777777" w:rsidR="00D8428A" w:rsidRDefault="00D8428A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BFEA44" w14:textId="77777777" w:rsidR="00D8428A" w:rsidRPr="00D8428A" w:rsidRDefault="00D8428A" w:rsidP="002756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6F4835C" w14:textId="203CB084" w:rsidR="006C6292" w:rsidRPr="006C6292" w:rsidRDefault="006C6292" w:rsidP="00A83908">
      <w:pPr>
        <w:rPr>
          <w:lang w:val="id-ID"/>
        </w:rPr>
      </w:pPr>
    </w:p>
    <w:sectPr w:rsidR="006C6292" w:rsidRPr="006C6292" w:rsidSect="00CF621F">
      <w:footerReference w:type="default" r:id="rId8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CC586" w14:textId="77777777" w:rsidR="00D8428A" w:rsidRDefault="00D8428A">
      <w:pPr>
        <w:spacing w:after="0" w:line="240" w:lineRule="auto"/>
      </w:pPr>
      <w:r>
        <w:separator/>
      </w:r>
    </w:p>
  </w:endnote>
  <w:endnote w:type="continuationSeparator" w:id="0">
    <w:p w14:paraId="21FE2275" w14:textId="77777777" w:rsidR="00D8428A" w:rsidRDefault="00D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1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45474" w14:textId="77777777" w:rsidR="00D8428A" w:rsidRDefault="00D8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0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B78DD5B" w14:textId="77777777" w:rsidR="00D8428A" w:rsidRDefault="00D8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A6216" w14:textId="77777777" w:rsidR="00D8428A" w:rsidRDefault="00D8428A">
      <w:pPr>
        <w:spacing w:after="0" w:line="240" w:lineRule="auto"/>
      </w:pPr>
      <w:r>
        <w:separator/>
      </w:r>
    </w:p>
  </w:footnote>
  <w:footnote w:type="continuationSeparator" w:id="0">
    <w:p w14:paraId="55C5071B" w14:textId="77777777" w:rsidR="00D8428A" w:rsidRDefault="00D8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DB7"/>
    <w:multiLevelType w:val="hybridMultilevel"/>
    <w:tmpl w:val="C002A196"/>
    <w:lvl w:ilvl="0" w:tplc="AA6C972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F0D"/>
    <w:multiLevelType w:val="hybridMultilevel"/>
    <w:tmpl w:val="58D08B0E"/>
    <w:lvl w:ilvl="0" w:tplc="35CE7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52569"/>
    <w:multiLevelType w:val="hybridMultilevel"/>
    <w:tmpl w:val="2160D434"/>
    <w:lvl w:ilvl="0" w:tplc="09E6073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4F96"/>
    <w:multiLevelType w:val="multilevel"/>
    <w:tmpl w:val="E61093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0C901ACF"/>
    <w:multiLevelType w:val="hybridMultilevel"/>
    <w:tmpl w:val="71CABB64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42F"/>
    <w:multiLevelType w:val="hybridMultilevel"/>
    <w:tmpl w:val="47A87250"/>
    <w:lvl w:ilvl="0" w:tplc="7E6A12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0EFE"/>
    <w:multiLevelType w:val="hybridMultilevel"/>
    <w:tmpl w:val="B7A6E77A"/>
    <w:lvl w:ilvl="0" w:tplc="029E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A43C8"/>
    <w:multiLevelType w:val="hybridMultilevel"/>
    <w:tmpl w:val="5FFCDBC2"/>
    <w:lvl w:ilvl="0" w:tplc="0D864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4B0AA0"/>
    <w:multiLevelType w:val="hybridMultilevel"/>
    <w:tmpl w:val="093C7D58"/>
    <w:lvl w:ilvl="0" w:tplc="33CA161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05CB1"/>
    <w:multiLevelType w:val="hybridMultilevel"/>
    <w:tmpl w:val="05108B4A"/>
    <w:lvl w:ilvl="0" w:tplc="B54A87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262839"/>
    <w:multiLevelType w:val="hybridMultilevel"/>
    <w:tmpl w:val="AF34FDAA"/>
    <w:lvl w:ilvl="0" w:tplc="96D6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E0D9B"/>
    <w:multiLevelType w:val="hybridMultilevel"/>
    <w:tmpl w:val="5AC48A6A"/>
    <w:lvl w:ilvl="0" w:tplc="DD48A3D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A1A78"/>
    <w:multiLevelType w:val="hybridMultilevel"/>
    <w:tmpl w:val="531E325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9596E"/>
    <w:multiLevelType w:val="hybridMultilevel"/>
    <w:tmpl w:val="0F0ECDF6"/>
    <w:lvl w:ilvl="0" w:tplc="103627E8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30447"/>
    <w:multiLevelType w:val="hybridMultilevel"/>
    <w:tmpl w:val="B5D2B81E"/>
    <w:lvl w:ilvl="0" w:tplc="E850F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FB4D49"/>
    <w:multiLevelType w:val="hybridMultilevel"/>
    <w:tmpl w:val="00865BEA"/>
    <w:lvl w:ilvl="0" w:tplc="D4C4F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427364"/>
    <w:multiLevelType w:val="hybridMultilevel"/>
    <w:tmpl w:val="B4362CEE"/>
    <w:lvl w:ilvl="0" w:tplc="1834D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855A5A"/>
    <w:multiLevelType w:val="hybridMultilevel"/>
    <w:tmpl w:val="AF446B7A"/>
    <w:lvl w:ilvl="0" w:tplc="AC90B79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967B5"/>
    <w:multiLevelType w:val="hybridMultilevel"/>
    <w:tmpl w:val="649AF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A55E2A"/>
    <w:multiLevelType w:val="hybridMultilevel"/>
    <w:tmpl w:val="CB38B3E8"/>
    <w:lvl w:ilvl="0" w:tplc="EB92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079DB"/>
    <w:multiLevelType w:val="multilevel"/>
    <w:tmpl w:val="3A120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29270421"/>
    <w:multiLevelType w:val="hybridMultilevel"/>
    <w:tmpl w:val="8C7AA6B0"/>
    <w:lvl w:ilvl="0" w:tplc="9626D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A5173"/>
    <w:multiLevelType w:val="hybridMultilevel"/>
    <w:tmpl w:val="DD1652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C76C6E"/>
    <w:multiLevelType w:val="hybridMultilevel"/>
    <w:tmpl w:val="6B1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11458"/>
    <w:multiLevelType w:val="hybridMultilevel"/>
    <w:tmpl w:val="4830CF6A"/>
    <w:lvl w:ilvl="0" w:tplc="09E607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54764"/>
    <w:multiLevelType w:val="hybridMultilevel"/>
    <w:tmpl w:val="9760B21C"/>
    <w:lvl w:ilvl="0" w:tplc="6686C2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66601"/>
    <w:multiLevelType w:val="multilevel"/>
    <w:tmpl w:val="BA8E8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B66E9D"/>
    <w:multiLevelType w:val="hybridMultilevel"/>
    <w:tmpl w:val="BF0E2368"/>
    <w:lvl w:ilvl="0" w:tplc="705C0716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816C7"/>
    <w:multiLevelType w:val="hybridMultilevel"/>
    <w:tmpl w:val="60760808"/>
    <w:lvl w:ilvl="0" w:tplc="61C4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85F2D"/>
    <w:multiLevelType w:val="hybridMultilevel"/>
    <w:tmpl w:val="E6805016"/>
    <w:lvl w:ilvl="0" w:tplc="7E806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8727463"/>
    <w:multiLevelType w:val="hybridMultilevel"/>
    <w:tmpl w:val="86ACEC5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9D81E01"/>
    <w:multiLevelType w:val="hybridMultilevel"/>
    <w:tmpl w:val="DA905460"/>
    <w:lvl w:ilvl="0" w:tplc="663C70A0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C57"/>
    <w:multiLevelType w:val="hybridMultilevel"/>
    <w:tmpl w:val="D92C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06CD2"/>
    <w:multiLevelType w:val="hybridMultilevel"/>
    <w:tmpl w:val="E15C2C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C075F37"/>
    <w:multiLevelType w:val="hybridMultilevel"/>
    <w:tmpl w:val="3556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4B6F"/>
    <w:multiLevelType w:val="hybridMultilevel"/>
    <w:tmpl w:val="51D4A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C13B18"/>
    <w:multiLevelType w:val="hybridMultilevel"/>
    <w:tmpl w:val="D152F216"/>
    <w:lvl w:ilvl="0" w:tplc="20468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E4E5B9A"/>
    <w:multiLevelType w:val="hybridMultilevel"/>
    <w:tmpl w:val="D43E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B57"/>
    <w:multiLevelType w:val="hybridMultilevel"/>
    <w:tmpl w:val="20EA2E74"/>
    <w:lvl w:ilvl="0" w:tplc="392A6B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7A4B"/>
    <w:multiLevelType w:val="hybridMultilevel"/>
    <w:tmpl w:val="85F6CBA6"/>
    <w:lvl w:ilvl="0" w:tplc="E8081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8E2265"/>
    <w:multiLevelType w:val="hybridMultilevel"/>
    <w:tmpl w:val="834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A3E53"/>
    <w:multiLevelType w:val="hybridMultilevel"/>
    <w:tmpl w:val="F9DAE3D6"/>
    <w:lvl w:ilvl="0" w:tplc="F9C49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7BC1A6E"/>
    <w:multiLevelType w:val="hybridMultilevel"/>
    <w:tmpl w:val="613CA7D6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A3A76"/>
    <w:multiLevelType w:val="hybridMultilevel"/>
    <w:tmpl w:val="E11ED37C"/>
    <w:lvl w:ilvl="0" w:tplc="4B5A2A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B2780"/>
    <w:multiLevelType w:val="hybridMultilevel"/>
    <w:tmpl w:val="3C8C5806"/>
    <w:lvl w:ilvl="0" w:tplc="6DEEE60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1C0DF9"/>
    <w:multiLevelType w:val="hybridMultilevel"/>
    <w:tmpl w:val="09F8D7D0"/>
    <w:lvl w:ilvl="0" w:tplc="EDDCAE08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15DE8"/>
    <w:multiLevelType w:val="hybridMultilevel"/>
    <w:tmpl w:val="6B6EC836"/>
    <w:lvl w:ilvl="0" w:tplc="1CA8A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57A523E"/>
    <w:multiLevelType w:val="hybridMultilevel"/>
    <w:tmpl w:val="F0B03042"/>
    <w:lvl w:ilvl="0" w:tplc="A55C5BD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A622D"/>
    <w:multiLevelType w:val="hybridMultilevel"/>
    <w:tmpl w:val="4E4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D3873"/>
    <w:multiLevelType w:val="hybridMultilevel"/>
    <w:tmpl w:val="0E30C820"/>
    <w:lvl w:ilvl="0" w:tplc="EA6AA70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8012F"/>
    <w:multiLevelType w:val="hybridMultilevel"/>
    <w:tmpl w:val="17B842C2"/>
    <w:lvl w:ilvl="0" w:tplc="5C6E7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C4505"/>
    <w:multiLevelType w:val="hybridMultilevel"/>
    <w:tmpl w:val="0068124A"/>
    <w:lvl w:ilvl="0" w:tplc="3AAAEEE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BB2192"/>
    <w:multiLevelType w:val="hybridMultilevel"/>
    <w:tmpl w:val="A6942C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7"/>
  </w:num>
  <w:num w:numId="3">
    <w:abstractNumId w:val="24"/>
  </w:num>
  <w:num w:numId="4">
    <w:abstractNumId w:val="2"/>
  </w:num>
  <w:num w:numId="5">
    <w:abstractNumId w:val="26"/>
  </w:num>
  <w:num w:numId="6">
    <w:abstractNumId w:val="45"/>
  </w:num>
  <w:num w:numId="7">
    <w:abstractNumId w:val="50"/>
  </w:num>
  <w:num w:numId="8">
    <w:abstractNumId w:val="43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13"/>
  </w:num>
  <w:num w:numId="14">
    <w:abstractNumId w:val="52"/>
  </w:num>
  <w:num w:numId="15">
    <w:abstractNumId w:val="18"/>
  </w:num>
  <w:num w:numId="16">
    <w:abstractNumId w:val="30"/>
  </w:num>
  <w:num w:numId="17">
    <w:abstractNumId w:val="48"/>
  </w:num>
  <w:num w:numId="18">
    <w:abstractNumId w:val="14"/>
  </w:num>
  <w:num w:numId="19">
    <w:abstractNumId w:val="51"/>
  </w:num>
  <w:num w:numId="20">
    <w:abstractNumId w:val="7"/>
  </w:num>
  <w:num w:numId="21">
    <w:abstractNumId w:val="41"/>
  </w:num>
  <w:num w:numId="22">
    <w:abstractNumId w:val="36"/>
  </w:num>
  <w:num w:numId="23">
    <w:abstractNumId w:val="3"/>
  </w:num>
  <w:num w:numId="24">
    <w:abstractNumId w:val="46"/>
  </w:num>
  <w:num w:numId="25">
    <w:abstractNumId w:val="16"/>
  </w:num>
  <w:num w:numId="26">
    <w:abstractNumId w:val="29"/>
  </w:num>
  <w:num w:numId="27">
    <w:abstractNumId w:val="19"/>
  </w:num>
  <w:num w:numId="28">
    <w:abstractNumId w:val="15"/>
  </w:num>
  <w:num w:numId="29">
    <w:abstractNumId w:val="39"/>
  </w:num>
  <w:num w:numId="30">
    <w:abstractNumId w:val="21"/>
  </w:num>
  <w:num w:numId="31">
    <w:abstractNumId w:val="10"/>
  </w:num>
  <w:num w:numId="32">
    <w:abstractNumId w:val="40"/>
  </w:num>
  <w:num w:numId="33">
    <w:abstractNumId w:val="37"/>
  </w:num>
  <w:num w:numId="34">
    <w:abstractNumId w:val="23"/>
  </w:num>
  <w:num w:numId="35">
    <w:abstractNumId w:val="34"/>
  </w:num>
  <w:num w:numId="36">
    <w:abstractNumId w:val="6"/>
  </w:num>
  <w:num w:numId="37">
    <w:abstractNumId w:val="11"/>
  </w:num>
  <w:num w:numId="38">
    <w:abstractNumId w:val="44"/>
  </w:num>
  <w:num w:numId="39">
    <w:abstractNumId w:val="42"/>
  </w:num>
  <w:num w:numId="40">
    <w:abstractNumId w:val="4"/>
  </w:num>
  <w:num w:numId="41">
    <w:abstractNumId w:val="49"/>
  </w:num>
  <w:num w:numId="42">
    <w:abstractNumId w:val="38"/>
  </w:num>
  <w:num w:numId="43">
    <w:abstractNumId w:val="31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8"/>
  </w:num>
  <w:num w:numId="49">
    <w:abstractNumId w:val="0"/>
  </w:num>
  <w:num w:numId="50">
    <w:abstractNumId w:val="25"/>
  </w:num>
  <w:num w:numId="51">
    <w:abstractNumId w:val="9"/>
  </w:num>
  <w:num w:numId="52">
    <w:abstractNumId w:val="32"/>
  </w:num>
  <w:num w:numId="5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2F"/>
    <w:rsid w:val="00005798"/>
    <w:rsid w:val="000219EE"/>
    <w:rsid w:val="00023A4B"/>
    <w:rsid w:val="0003727B"/>
    <w:rsid w:val="000558F8"/>
    <w:rsid w:val="00055B92"/>
    <w:rsid w:val="00060D30"/>
    <w:rsid w:val="0007470D"/>
    <w:rsid w:val="00080670"/>
    <w:rsid w:val="00080844"/>
    <w:rsid w:val="000854A9"/>
    <w:rsid w:val="0008608B"/>
    <w:rsid w:val="00090A49"/>
    <w:rsid w:val="00095B76"/>
    <w:rsid w:val="000B4306"/>
    <w:rsid w:val="000C4204"/>
    <w:rsid w:val="000D409D"/>
    <w:rsid w:val="000D6761"/>
    <w:rsid w:val="000E42CC"/>
    <w:rsid w:val="000E4813"/>
    <w:rsid w:val="000F2D2B"/>
    <w:rsid w:val="000F4C4C"/>
    <w:rsid w:val="00106C89"/>
    <w:rsid w:val="001106E1"/>
    <w:rsid w:val="00123B3D"/>
    <w:rsid w:val="00136E0A"/>
    <w:rsid w:val="0013741B"/>
    <w:rsid w:val="00142EA1"/>
    <w:rsid w:val="00144F78"/>
    <w:rsid w:val="0015339A"/>
    <w:rsid w:val="001533F1"/>
    <w:rsid w:val="00154EC0"/>
    <w:rsid w:val="0016569B"/>
    <w:rsid w:val="00167AF2"/>
    <w:rsid w:val="001703FA"/>
    <w:rsid w:val="00172839"/>
    <w:rsid w:val="0018672F"/>
    <w:rsid w:val="00186990"/>
    <w:rsid w:val="00187F77"/>
    <w:rsid w:val="00194BA6"/>
    <w:rsid w:val="001A50E7"/>
    <w:rsid w:val="001B5D65"/>
    <w:rsid w:val="001B6ED2"/>
    <w:rsid w:val="001C1EF6"/>
    <w:rsid w:val="001C463B"/>
    <w:rsid w:val="001C5816"/>
    <w:rsid w:val="001C6188"/>
    <w:rsid w:val="001D12FC"/>
    <w:rsid w:val="001D4567"/>
    <w:rsid w:val="001D4671"/>
    <w:rsid w:val="001D5474"/>
    <w:rsid w:val="001E3FB5"/>
    <w:rsid w:val="001F0AFB"/>
    <w:rsid w:val="001F48A0"/>
    <w:rsid w:val="00201BAC"/>
    <w:rsid w:val="002060B6"/>
    <w:rsid w:val="00226311"/>
    <w:rsid w:val="002264DD"/>
    <w:rsid w:val="002308A5"/>
    <w:rsid w:val="00237E38"/>
    <w:rsid w:val="00250B07"/>
    <w:rsid w:val="002624AD"/>
    <w:rsid w:val="002630B5"/>
    <w:rsid w:val="002644F2"/>
    <w:rsid w:val="00266096"/>
    <w:rsid w:val="00270E9B"/>
    <w:rsid w:val="002725A3"/>
    <w:rsid w:val="00272CB2"/>
    <w:rsid w:val="0027340C"/>
    <w:rsid w:val="002756FF"/>
    <w:rsid w:val="002814B3"/>
    <w:rsid w:val="00283F7F"/>
    <w:rsid w:val="00296B8F"/>
    <w:rsid w:val="00296E19"/>
    <w:rsid w:val="0029765D"/>
    <w:rsid w:val="002A349D"/>
    <w:rsid w:val="002B0CEE"/>
    <w:rsid w:val="002C4A22"/>
    <w:rsid w:val="002D0078"/>
    <w:rsid w:val="002D366B"/>
    <w:rsid w:val="002E017E"/>
    <w:rsid w:val="002E6C25"/>
    <w:rsid w:val="002E747F"/>
    <w:rsid w:val="00310E19"/>
    <w:rsid w:val="00315097"/>
    <w:rsid w:val="0033044B"/>
    <w:rsid w:val="00330C99"/>
    <w:rsid w:val="00345423"/>
    <w:rsid w:val="00351E91"/>
    <w:rsid w:val="003574C8"/>
    <w:rsid w:val="003611AD"/>
    <w:rsid w:val="00365F01"/>
    <w:rsid w:val="003665A6"/>
    <w:rsid w:val="0036769E"/>
    <w:rsid w:val="00370815"/>
    <w:rsid w:val="0037114C"/>
    <w:rsid w:val="00372167"/>
    <w:rsid w:val="003765F2"/>
    <w:rsid w:val="003A3B63"/>
    <w:rsid w:val="003A4363"/>
    <w:rsid w:val="003A5102"/>
    <w:rsid w:val="003A6A2F"/>
    <w:rsid w:val="003B3FB5"/>
    <w:rsid w:val="003D10AA"/>
    <w:rsid w:val="003D6013"/>
    <w:rsid w:val="003D7C52"/>
    <w:rsid w:val="003E06A3"/>
    <w:rsid w:val="003E2B52"/>
    <w:rsid w:val="003E389D"/>
    <w:rsid w:val="003E51A5"/>
    <w:rsid w:val="003E79C8"/>
    <w:rsid w:val="003F0E21"/>
    <w:rsid w:val="003F5ABC"/>
    <w:rsid w:val="003F7DF3"/>
    <w:rsid w:val="004064FE"/>
    <w:rsid w:val="00420E0A"/>
    <w:rsid w:val="00427AC8"/>
    <w:rsid w:val="004303A0"/>
    <w:rsid w:val="004322DC"/>
    <w:rsid w:val="004337B0"/>
    <w:rsid w:val="00433E76"/>
    <w:rsid w:val="00434C77"/>
    <w:rsid w:val="004351C2"/>
    <w:rsid w:val="00436520"/>
    <w:rsid w:val="00460F25"/>
    <w:rsid w:val="00463256"/>
    <w:rsid w:val="0046530E"/>
    <w:rsid w:val="00470BB3"/>
    <w:rsid w:val="00471EEB"/>
    <w:rsid w:val="004800D4"/>
    <w:rsid w:val="00480EEC"/>
    <w:rsid w:val="004851BF"/>
    <w:rsid w:val="00487030"/>
    <w:rsid w:val="004A3CF7"/>
    <w:rsid w:val="004B2D31"/>
    <w:rsid w:val="004C65E9"/>
    <w:rsid w:val="004D0432"/>
    <w:rsid w:val="004D15DB"/>
    <w:rsid w:val="004E7F5C"/>
    <w:rsid w:val="004F5E6E"/>
    <w:rsid w:val="00505374"/>
    <w:rsid w:val="00524003"/>
    <w:rsid w:val="005345BC"/>
    <w:rsid w:val="00534F91"/>
    <w:rsid w:val="0054588A"/>
    <w:rsid w:val="00547EA0"/>
    <w:rsid w:val="00550271"/>
    <w:rsid w:val="0055672A"/>
    <w:rsid w:val="005704AF"/>
    <w:rsid w:val="005727CD"/>
    <w:rsid w:val="00582B02"/>
    <w:rsid w:val="005A04E5"/>
    <w:rsid w:val="005A2C4D"/>
    <w:rsid w:val="005B3E14"/>
    <w:rsid w:val="005C3600"/>
    <w:rsid w:val="005C45C1"/>
    <w:rsid w:val="005D332B"/>
    <w:rsid w:val="005D382E"/>
    <w:rsid w:val="005D5AAA"/>
    <w:rsid w:val="005D7C30"/>
    <w:rsid w:val="005D7C79"/>
    <w:rsid w:val="005E0C98"/>
    <w:rsid w:val="005E11B9"/>
    <w:rsid w:val="005E3988"/>
    <w:rsid w:val="005F6FF0"/>
    <w:rsid w:val="006029E4"/>
    <w:rsid w:val="00603538"/>
    <w:rsid w:val="006055EB"/>
    <w:rsid w:val="006061B7"/>
    <w:rsid w:val="00622BBF"/>
    <w:rsid w:val="00626DC0"/>
    <w:rsid w:val="00635401"/>
    <w:rsid w:val="00636F3E"/>
    <w:rsid w:val="00637C4E"/>
    <w:rsid w:val="00642024"/>
    <w:rsid w:val="006443F0"/>
    <w:rsid w:val="0065682C"/>
    <w:rsid w:val="00660C76"/>
    <w:rsid w:val="00664DED"/>
    <w:rsid w:val="00666A3A"/>
    <w:rsid w:val="00667476"/>
    <w:rsid w:val="00675C8E"/>
    <w:rsid w:val="006774FD"/>
    <w:rsid w:val="00680A82"/>
    <w:rsid w:val="006906F1"/>
    <w:rsid w:val="006B1DA7"/>
    <w:rsid w:val="006C2631"/>
    <w:rsid w:val="006C4B45"/>
    <w:rsid w:val="006C6292"/>
    <w:rsid w:val="006C6FB9"/>
    <w:rsid w:val="006D4FF0"/>
    <w:rsid w:val="006D7AA7"/>
    <w:rsid w:val="006E1FD2"/>
    <w:rsid w:val="006F058A"/>
    <w:rsid w:val="006F268F"/>
    <w:rsid w:val="0070079E"/>
    <w:rsid w:val="00704A1F"/>
    <w:rsid w:val="00706143"/>
    <w:rsid w:val="00712598"/>
    <w:rsid w:val="00720850"/>
    <w:rsid w:val="00726F2A"/>
    <w:rsid w:val="007302D7"/>
    <w:rsid w:val="0073309F"/>
    <w:rsid w:val="00740338"/>
    <w:rsid w:val="00740FDC"/>
    <w:rsid w:val="007472E0"/>
    <w:rsid w:val="00751E4B"/>
    <w:rsid w:val="00757F5C"/>
    <w:rsid w:val="00770DF9"/>
    <w:rsid w:val="00772475"/>
    <w:rsid w:val="00775979"/>
    <w:rsid w:val="007938A6"/>
    <w:rsid w:val="007A334C"/>
    <w:rsid w:val="007A3566"/>
    <w:rsid w:val="007A6454"/>
    <w:rsid w:val="007A71B6"/>
    <w:rsid w:val="007B0D09"/>
    <w:rsid w:val="007B103F"/>
    <w:rsid w:val="007B38A0"/>
    <w:rsid w:val="007C237A"/>
    <w:rsid w:val="007D0A60"/>
    <w:rsid w:val="007D0D8B"/>
    <w:rsid w:val="007E15B0"/>
    <w:rsid w:val="007E6D8B"/>
    <w:rsid w:val="0080389B"/>
    <w:rsid w:val="008117C9"/>
    <w:rsid w:val="00820A20"/>
    <w:rsid w:val="00823167"/>
    <w:rsid w:val="00824F81"/>
    <w:rsid w:val="00825119"/>
    <w:rsid w:val="00830C20"/>
    <w:rsid w:val="0083357C"/>
    <w:rsid w:val="00836321"/>
    <w:rsid w:val="00836E86"/>
    <w:rsid w:val="008371FC"/>
    <w:rsid w:val="00843E97"/>
    <w:rsid w:val="008454B4"/>
    <w:rsid w:val="008458C4"/>
    <w:rsid w:val="008527CC"/>
    <w:rsid w:val="008571B3"/>
    <w:rsid w:val="00860CA8"/>
    <w:rsid w:val="00862E45"/>
    <w:rsid w:val="00873C35"/>
    <w:rsid w:val="008771D4"/>
    <w:rsid w:val="00880848"/>
    <w:rsid w:val="00883A41"/>
    <w:rsid w:val="00884182"/>
    <w:rsid w:val="00890BA5"/>
    <w:rsid w:val="00892305"/>
    <w:rsid w:val="00894A36"/>
    <w:rsid w:val="008959F0"/>
    <w:rsid w:val="00897201"/>
    <w:rsid w:val="008C5F65"/>
    <w:rsid w:val="008D2092"/>
    <w:rsid w:val="008D3B58"/>
    <w:rsid w:val="008D4C54"/>
    <w:rsid w:val="008D4DDA"/>
    <w:rsid w:val="008D5FF9"/>
    <w:rsid w:val="008E5D92"/>
    <w:rsid w:val="008F1491"/>
    <w:rsid w:val="008F1C97"/>
    <w:rsid w:val="008F2090"/>
    <w:rsid w:val="009068B6"/>
    <w:rsid w:val="00930ADD"/>
    <w:rsid w:val="0093150B"/>
    <w:rsid w:val="00931B1B"/>
    <w:rsid w:val="0093209E"/>
    <w:rsid w:val="009400C6"/>
    <w:rsid w:val="0094115F"/>
    <w:rsid w:val="0094366C"/>
    <w:rsid w:val="00944BD7"/>
    <w:rsid w:val="0094709A"/>
    <w:rsid w:val="00950BD9"/>
    <w:rsid w:val="009543CA"/>
    <w:rsid w:val="00955AD6"/>
    <w:rsid w:val="009615E9"/>
    <w:rsid w:val="009653AA"/>
    <w:rsid w:val="00966D00"/>
    <w:rsid w:val="00975F40"/>
    <w:rsid w:val="00976975"/>
    <w:rsid w:val="00986A6A"/>
    <w:rsid w:val="009873E4"/>
    <w:rsid w:val="009904B2"/>
    <w:rsid w:val="00993E88"/>
    <w:rsid w:val="00994D68"/>
    <w:rsid w:val="009A3AD8"/>
    <w:rsid w:val="009A7A46"/>
    <w:rsid w:val="009B000C"/>
    <w:rsid w:val="009C3BD4"/>
    <w:rsid w:val="009C41C9"/>
    <w:rsid w:val="009C5DB5"/>
    <w:rsid w:val="009D3731"/>
    <w:rsid w:val="009D621C"/>
    <w:rsid w:val="009E3C8E"/>
    <w:rsid w:val="00A0252E"/>
    <w:rsid w:val="00A0439F"/>
    <w:rsid w:val="00A17635"/>
    <w:rsid w:val="00A32154"/>
    <w:rsid w:val="00A33EEB"/>
    <w:rsid w:val="00A4731F"/>
    <w:rsid w:val="00A672A4"/>
    <w:rsid w:val="00A67CA5"/>
    <w:rsid w:val="00A763E2"/>
    <w:rsid w:val="00A811DC"/>
    <w:rsid w:val="00A83908"/>
    <w:rsid w:val="00A90D3E"/>
    <w:rsid w:val="00A970AA"/>
    <w:rsid w:val="00AA257E"/>
    <w:rsid w:val="00AB0498"/>
    <w:rsid w:val="00AC0666"/>
    <w:rsid w:val="00AC2007"/>
    <w:rsid w:val="00AC4D32"/>
    <w:rsid w:val="00AC6B15"/>
    <w:rsid w:val="00AC7DBA"/>
    <w:rsid w:val="00AD69BC"/>
    <w:rsid w:val="00AE06CB"/>
    <w:rsid w:val="00AE572E"/>
    <w:rsid w:val="00AF1C29"/>
    <w:rsid w:val="00AF3137"/>
    <w:rsid w:val="00AF3DBC"/>
    <w:rsid w:val="00AF480D"/>
    <w:rsid w:val="00AF4935"/>
    <w:rsid w:val="00B01934"/>
    <w:rsid w:val="00B01C9C"/>
    <w:rsid w:val="00B07EB2"/>
    <w:rsid w:val="00B12A66"/>
    <w:rsid w:val="00B15A89"/>
    <w:rsid w:val="00B16829"/>
    <w:rsid w:val="00B1714B"/>
    <w:rsid w:val="00B1762C"/>
    <w:rsid w:val="00B177FA"/>
    <w:rsid w:val="00B2667D"/>
    <w:rsid w:val="00B36E40"/>
    <w:rsid w:val="00B4658E"/>
    <w:rsid w:val="00B50CFC"/>
    <w:rsid w:val="00B5157D"/>
    <w:rsid w:val="00B56345"/>
    <w:rsid w:val="00B66B48"/>
    <w:rsid w:val="00B66CE7"/>
    <w:rsid w:val="00B6751E"/>
    <w:rsid w:val="00B7079D"/>
    <w:rsid w:val="00B73E48"/>
    <w:rsid w:val="00B76610"/>
    <w:rsid w:val="00B82445"/>
    <w:rsid w:val="00B857E1"/>
    <w:rsid w:val="00B93973"/>
    <w:rsid w:val="00BA17DA"/>
    <w:rsid w:val="00BB4636"/>
    <w:rsid w:val="00BB5789"/>
    <w:rsid w:val="00BB79DD"/>
    <w:rsid w:val="00BC79FC"/>
    <w:rsid w:val="00BD1269"/>
    <w:rsid w:val="00BD5EE5"/>
    <w:rsid w:val="00BD78F6"/>
    <w:rsid w:val="00C01F6E"/>
    <w:rsid w:val="00C051F9"/>
    <w:rsid w:val="00C0777D"/>
    <w:rsid w:val="00C140F5"/>
    <w:rsid w:val="00C208C5"/>
    <w:rsid w:val="00C2090E"/>
    <w:rsid w:val="00C2114B"/>
    <w:rsid w:val="00C24D60"/>
    <w:rsid w:val="00C273FF"/>
    <w:rsid w:val="00C27736"/>
    <w:rsid w:val="00C36722"/>
    <w:rsid w:val="00C577BD"/>
    <w:rsid w:val="00C57A66"/>
    <w:rsid w:val="00C57B7E"/>
    <w:rsid w:val="00C66A89"/>
    <w:rsid w:val="00C67DFB"/>
    <w:rsid w:val="00C77AEF"/>
    <w:rsid w:val="00C77CE5"/>
    <w:rsid w:val="00C81673"/>
    <w:rsid w:val="00C90722"/>
    <w:rsid w:val="00C94923"/>
    <w:rsid w:val="00C9652F"/>
    <w:rsid w:val="00CA679F"/>
    <w:rsid w:val="00CB0272"/>
    <w:rsid w:val="00CB340A"/>
    <w:rsid w:val="00CC25C8"/>
    <w:rsid w:val="00CC553A"/>
    <w:rsid w:val="00CD1224"/>
    <w:rsid w:val="00CE156B"/>
    <w:rsid w:val="00CE5983"/>
    <w:rsid w:val="00CF0D24"/>
    <w:rsid w:val="00CF1172"/>
    <w:rsid w:val="00CF621F"/>
    <w:rsid w:val="00D004E2"/>
    <w:rsid w:val="00D04EB8"/>
    <w:rsid w:val="00D070BE"/>
    <w:rsid w:val="00D1180B"/>
    <w:rsid w:val="00D12674"/>
    <w:rsid w:val="00D15779"/>
    <w:rsid w:val="00D2260D"/>
    <w:rsid w:val="00D25380"/>
    <w:rsid w:val="00D27B0B"/>
    <w:rsid w:val="00D30FD4"/>
    <w:rsid w:val="00D323D7"/>
    <w:rsid w:val="00D328E6"/>
    <w:rsid w:val="00D34747"/>
    <w:rsid w:val="00D36E6B"/>
    <w:rsid w:val="00D405E9"/>
    <w:rsid w:val="00D40D49"/>
    <w:rsid w:val="00D41CFC"/>
    <w:rsid w:val="00D47A9A"/>
    <w:rsid w:val="00D47B73"/>
    <w:rsid w:val="00D514AC"/>
    <w:rsid w:val="00D721A8"/>
    <w:rsid w:val="00D831BC"/>
    <w:rsid w:val="00D8428A"/>
    <w:rsid w:val="00D91D90"/>
    <w:rsid w:val="00D93093"/>
    <w:rsid w:val="00D97E54"/>
    <w:rsid w:val="00DA1726"/>
    <w:rsid w:val="00DA2662"/>
    <w:rsid w:val="00DA321E"/>
    <w:rsid w:val="00DC54A2"/>
    <w:rsid w:val="00DD10F9"/>
    <w:rsid w:val="00DD2747"/>
    <w:rsid w:val="00DD703D"/>
    <w:rsid w:val="00DD76FE"/>
    <w:rsid w:val="00DE31DD"/>
    <w:rsid w:val="00DE648F"/>
    <w:rsid w:val="00E0084A"/>
    <w:rsid w:val="00E00C49"/>
    <w:rsid w:val="00E02099"/>
    <w:rsid w:val="00E07EEB"/>
    <w:rsid w:val="00E13C42"/>
    <w:rsid w:val="00E237F2"/>
    <w:rsid w:val="00E363EA"/>
    <w:rsid w:val="00E55DEB"/>
    <w:rsid w:val="00E60048"/>
    <w:rsid w:val="00E63944"/>
    <w:rsid w:val="00E65ADA"/>
    <w:rsid w:val="00E6611E"/>
    <w:rsid w:val="00E667AD"/>
    <w:rsid w:val="00E66C80"/>
    <w:rsid w:val="00E6739C"/>
    <w:rsid w:val="00E80158"/>
    <w:rsid w:val="00E80A95"/>
    <w:rsid w:val="00E84A46"/>
    <w:rsid w:val="00E8691C"/>
    <w:rsid w:val="00E91011"/>
    <w:rsid w:val="00E951A5"/>
    <w:rsid w:val="00EA74BE"/>
    <w:rsid w:val="00EB174A"/>
    <w:rsid w:val="00EC4696"/>
    <w:rsid w:val="00EC4986"/>
    <w:rsid w:val="00ED6823"/>
    <w:rsid w:val="00EE638D"/>
    <w:rsid w:val="00EF0C69"/>
    <w:rsid w:val="00EF523C"/>
    <w:rsid w:val="00F0062B"/>
    <w:rsid w:val="00F008F5"/>
    <w:rsid w:val="00F067AE"/>
    <w:rsid w:val="00F10268"/>
    <w:rsid w:val="00F11765"/>
    <w:rsid w:val="00F22789"/>
    <w:rsid w:val="00F34296"/>
    <w:rsid w:val="00F40EAA"/>
    <w:rsid w:val="00F618D5"/>
    <w:rsid w:val="00F632DC"/>
    <w:rsid w:val="00F6466C"/>
    <w:rsid w:val="00F652D0"/>
    <w:rsid w:val="00F71A5B"/>
    <w:rsid w:val="00F73EF2"/>
    <w:rsid w:val="00F766F5"/>
    <w:rsid w:val="00F8278D"/>
    <w:rsid w:val="00F84B05"/>
    <w:rsid w:val="00F84BD4"/>
    <w:rsid w:val="00F86A1E"/>
    <w:rsid w:val="00F91464"/>
    <w:rsid w:val="00F91E72"/>
    <w:rsid w:val="00FA2721"/>
    <w:rsid w:val="00FA3425"/>
    <w:rsid w:val="00FB74CD"/>
    <w:rsid w:val="00FD4931"/>
    <w:rsid w:val="00FD6776"/>
    <w:rsid w:val="00FD7F09"/>
    <w:rsid w:val="00FE1B3D"/>
    <w:rsid w:val="00FE32C2"/>
    <w:rsid w:val="00FE40C0"/>
    <w:rsid w:val="00FE71DB"/>
    <w:rsid w:val="00FE72CF"/>
    <w:rsid w:val="00FE7EA2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F210"/>
  <w15:docId w15:val="{BAEC0858-81AB-4179-A86D-F8546B3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2F"/>
    <w:rPr>
      <w:kern w:val="2"/>
      <w:szCs w:val="28"/>
      <w:lang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:lang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33"/>
      <w:lang w:bidi="th-TH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6A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30"/>
      <w:lang w:bidi="th-TH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A6A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6A2F"/>
    <w:rPr>
      <w:kern w:val="2"/>
      <w:szCs w:val="28"/>
      <w:lang w:bidi="th-TH"/>
      <w14:ligatures w14:val="standardContextual"/>
    </w:rPr>
  </w:style>
  <w:style w:type="table" w:styleId="TableGrid">
    <w:name w:val="Table Grid"/>
    <w:basedOn w:val="TableNormal"/>
    <w:uiPriority w:val="39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A6A2F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2F"/>
    <w:rPr>
      <w:rFonts w:ascii="Tahoma" w:hAnsi="Tahoma" w:cs="Angsana New"/>
      <w:kern w:val="2"/>
      <w:sz w:val="16"/>
      <w:szCs w:val="20"/>
      <w:lang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2F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3A6A2F"/>
    <w:pPr>
      <w:outlineLvl w:val="9"/>
    </w:pPr>
    <w:rPr>
      <w:kern w:val="0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A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096"/>
    <w:pPr>
      <w:tabs>
        <w:tab w:val="left" w:pos="880"/>
        <w:tab w:val="right" w:leader="dot" w:pos="7922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A2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6B1DA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A3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574C8"/>
    <w:pPr>
      <w:spacing w:after="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48-48EA-4B1A-9EEB-E0C24F8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5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rimbazulfan@gmail.com</cp:lastModifiedBy>
  <cp:revision>23</cp:revision>
  <cp:lastPrinted>2024-05-29T14:47:00Z</cp:lastPrinted>
  <dcterms:created xsi:type="dcterms:W3CDTF">2024-05-23T07:45:00Z</dcterms:created>
  <dcterms:modified xsi:type="dcterms:W3CDTF">2025-07-08T07:35:00Z</dcterms:modified>
</cp:coreProperties>
</file>