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86EA" w14:textId="77777777" w:rsidR="00910F68" w:rsidRDefault="00910F68" w:rsidP="00910F68">
      <w:pPr>
        <w:spacing w:line="240" w:lineRule="auto"/>
        <w:jc w:val="center"/>
        <w:rPr>
          <w:rFonts w:ascii="Book Antiqua" w:hAnsi="Book Antiqua"/>
          <w:b/>
          <w:bCs/>
        </w:rPr>
      </w:pPr>
      <w:r>
        <w:rPr>
          <w:rFonts w:ascii="Book Antiqua" w:hAnsi="Book Antiqua"/>
          <w:b/>
          <w:bCs/>
        </w:rPr>
        <w:t>ANALISIS POLIGAMI DALAM UNDANG-UNDANG PERKAWINAN NOMOR 1 TAHUN 1974 PERSPEKTIF KEADILAN GENDER</w:t>
      </w:r>
    </w:p>
    <w:p w14:paraId="36AC9CAB" w14:textId="77777777" w:rsidR="00910F68" w:rsidRPr="003907CA" w:rsidRDefault="00910F68" w:rsidP="00910F68">
      <w:pPr>
        <w:jc w:val="center"/>
        <w:rPr>
          <w:rFonts w:ascii="Book Antiqua" w:hAnsi="Book Antiqua"/>
          <w:sz w:val="20"/>
          <w:szCs w:val="20"/>
        </w:rPr>
      </w:pPr>
      <w:r w:rsidRPr="003907CA">
        <w:rPr>
          <w:rFonts w:ascii="Book Antiqua" w:hAnsi="Book Antiqua"/>
          <w:b/>
          <w:bCs/>
          <w:sz w:val="20"/>
          <w:szCs w:val="20"/>
        </w:rPr>
        <w:t xml:space="preserve">Tri Dina </w:t>
      </w:r>
      <w:proofErr w:type="spellStart"/>
      <w:r w:rsidRPr="003907CA">
        <w:rPr>
          <w:rFonts w:ascii="Book Antiqua" w:hAnsi="Book Antiqua"/>
          <w:b/>
          <w:bCs/>
          <w:sz w:val="20"/>
          <w:szCs w:val="20"/>
        </w:rPr>
        <w:t>Erlani</w:t>
      </w:r>
      <w:proofErr w:type="spellEnd"/>
      <w:r w:rsidRPr="003907CA">
        <w:rPr>
          <w:rFonts w:ascii="Book Antiqua" w:hAnsi="Book Antiqua"/>
          <w:sz w:val="20"/>
          <w:szCs w:val="20"/>
        </w:rPr>
        <w:t xml:space="preserve">, Program Studi Ilmu Hukum, Fakultas Hukum, Universitas Islam </w:t>
      </w:r>
      <w:proofErr w:type="spellStart"/>
      <w:r w:rsidRPr="003907CA">
        <w:rPr>
          <w:rFonts w:ascii="Book Antiqua" w:hAnsi="Book Antiqua"/>
          <w:sz w:val="20"/>
          <w:szCs w:val="20"/>
        </w:rPr>
        <w:t>Balitar</w:t>
      </w:r>
      <w:proofErr w:type="spellEnd"/>
      <w:r w:rsidRPr="003907CA">
        <w:rPr>
          <w:rFonts w:ascii="Book Antiqua" w:hAnsi="Book Antiqua"/>
          <w:sz w:val="20"/>
          <w:szCs w:val="20"/>
        </w:rPr>
        <w:t>, Blitar</w:t>
      </w:r>
      <w:r w:rsidRPr="003907CA">
        <w:rPr>
          <w:rFonts w:ascii="Book Antiqua" w:hAnsi="Book Antiqua"/>
          <w:sz w:val="20"/>
          <w:szCs w:val="20"/>
        </w:rPr>
        <w:br/>
        <w:t xml:space="preserve">Email: </w:t>
      </w:r>
      <w:hyperlink r:id="rId6" w:history="1">
        <w:r w:rsidRPr="003907CA">
          <w:rPr>
            <w:rStyle w:val="Hyperlink"/>
            <w:rFonts w:ascii="Book Antiqua" w:hAnsi="Book Antiqua"/>
            <w:sz w:val="20"/>
            <w:szCs w:val="20"/>
          </w:rPr>
          <w:t>tridinaerlani83@gmail.com</w:t>
        </w:r>
      </w:hyperlink>
    </w:p>
    <w:p w14:paraId="170327E9" w14:textId="77777777" w:rsidR="00910F68" w:rsidRDefault="00910F68" w:rsidP="00910F68">
      <w:pPr>
        <w:jc w:val="center"/>
        <w:rPr>
          <w:rFonts w:ascii="Book Antiqua" w:hAnsi="Book Antiqua"/>
          <w:b/>
          <w:bCs/>
          <w:sz w:val="20"/>
          <w:szCs w:val="20"/>
        </w:rPr>
      </w:pPr>
      <w:r>
        <w:rPr>
          <w:rFonts w:ascii="Book Antiqua" w:hAnsi="Book Antiqua"/>
          <w:b/>
          <w:bCs/>
          <w:sz w:val="20"/>
          <w:szCs w:val="20"/>
        </w:rPr>
        <w:t>ABSTRAK</w:t>
      </w:r>
    </w:p>
    <w:p w14:paraId="6F1EDCAD" w14:textId="77777777" w:rsidR="00910F68" w:rsidRDefault="00910F68" w:rsidP="00910F68">
      <w:pPr>
        <w:spacing w:line="240" w:lineRule="auto"/>
        <w:ind w:left="426" w:firstLine="283"/>
        <w:jc w:val="both"/>
        <w:rPr>
          <w:rFonts w:ascii="Book Antiqua" w:hAnsi="Book Antiqua"/>
          <w:sz w:val="20"/>
          <w:szCs w:val="20"/>
        </w:rPr>
      </w:pPr>
      <w:r>
        <w:rPr>
          <w:rFonts w:ascii="Book Antiqua" w:hAnsi="Book Antiqua"/>
          <w:sz w:val="20"/>
          <w:szCs w:val="20"/>
        </w:rPr>
        <w:t xml:space="preserve">Perkawinan di Indonesia memiliki dimensi religius dan hukum sebagaimana diatur dalam </w:t>
      </w:r>
      <w:proofErr w:type="spellStart"/>
      <w:r>
        <w:rPr>
          <w:rFonts w:ascii="Book Antiqua" w:hAnsi="Book Antiqua"/>
          <w:sz w:val="20"/>
          <w:szCs w:val="20"/>
        </w:rPr>
        <w:t>Undang-Undang</w:t>
      </w:r>
      <w:proofErr w:type="spellEnd"/>
      <w:r>
        <w:rPr>
          <w:rFonts w:ascii="Book Antiqua" w:hAnsi="Book Antiqua"/>
          <w:sz w:val="20"/>
          <w:szCs w:val="20"/>
        </w:rPr>
        <w:t xml:space="preserve"> Nomor 1 Tahun 1974. Salah satu aspek pentingnya adalah pembatasan poligami yang bertujuan melindungi hak perempuan dan menegakkan prinsip keadilan serta kesetaraan gender. Penelitian ini menganalisis penerapan larangan dan pembatasan poligami dalam pasal 3, 4, dan 5 UU No. 1 Tahun 1974 serta kesesuaiannya dengan prinsip keadilan gender dan hak asasi manusia. Metode yang digunakan adalah yuridis normatif dengan pendekatan perundang-undangan dan pendekatan kasus. Hasil penelitian menunjukkan bahwa meskipun hukum Indonesia memberikan ruang terbatas terhadap poligami, penerapannya masih cenderung lemah secara substantif karena faktor budaya patriarki, kurangnya pengawasan, serta pendekatan administratif dalam peradilan agama. Oleh karena itu, diperlukan reformasi hukum yang berorientasi pada keadilan substantif dan perlindungan maksimal terhadap hak-hak perempuan serta anak dalam praktik perkawinan di Indonesia.</w:t>
      </w:r>
    </w:p>
    <w:p w14:paraId="0E04BA2F" w14:textId="77777777" w:rsidR="00910F68" w:rsidRDefault="00910F68" w:rsidP="00910F68">
      <w:pPr>
        <w:spacing w:line="240" w:lineRule="auto"/>
        <w:ind w:left="426" w:firstLine="283"/>
        <w:jc w:val="both"/>
        <w:rPr>
          <w:rFonts w:ascii="Book Antiqua" w:hAnsi="Book Antiqua"/>
          <w:sz w:val="20"/>
          <w:szCs w:val="20"/>
        </w:rPr>
      </w:pPr>
      <w:r>
        <w:rPr>
          <w:rFonts w:ascii="Book Antiqua" w:hAnsi="Book Antiqua"/>
          <w:sz w:val="20"/>
          <w:szCs w:val="20"/>
        </w:rPr>
        <w:t xml:space="preserve">Kata Kunci: Poligami, </w:t>
      </w:r>
      <w:proofErr w:type="spellStart"/>
      <w:r>
        <w:rPr>
          <w:rFonts w:ascii="Book Antiqua" w:hAnsi="Book Antiqua"/>
          <w:sz w:val="20"/>
          <w:szCs w:val="20"/>
        </w:rPr>
        <w:t>Undang-Undang</w:t>
      </w:r>
      <w:proofErr w:type="spellEnd"/>
      <w:r>
        <w:rPr>
          <w:rFonts w:ascii="Book Antiqua" w:hAnsi="Book Antiqua"/>
          <w:sz w:val="20"/>
          <w:szCs w:val="20"/>
        </w:rPr>
        <w:t xml:space="preserve"> Perkawinan, Keadilan Gender, Hak Asasi Manusia, Perlindungan Perempuan.</w:t>
      </w:r>
    </w:p>
    <w:p w14:paraId="66674EC0" w14:textId="77777777" w:rsidR="00910F68" w:rsidRDefault="00910F68" w:rsidP="00910F68">
      <w:pPr>
        <w:spacing w:line="240" w:lineRule="auto"/>
        <w:ind w:left="426" w:firstLine="283"/>
        <w:jc w:val="center"/>
        <w:rPr>
          <w:rFonts w:ascii="Book Antiqua" w:hAnsi="Book Antiqua"/>
          <w:b/>
          <w:bCs/>
          <w:i/>
          <w:iCs/>
          <w:sz w:val="20"/>
          <w:szCs w:val="20"/>
        </w:rPr>
      </w:pPr>
      <w:proofErr w:type="spellStart"/>
      <w:r>
        <w:rPr>
          <w:rFonts w:ascii="Book Antiqua" w:hAnsi="Book Antiqua"/>
          <w:b/>
          <w:bCs/>
          <w:i/>
          <w:iCs/>
          <w:sz w:val="20"/>
          <w:szCs w:val="20"/>
        </w:rPr>
        <w:t>Abstract</w:t>
      </w:r>
      <w:proofErr w:type="spellEnd"/>
    </w:p>
    <w:p w14:paraId="24450600" w14:textId="77777777" w:rsidR="00910F68" w:rsidRDefault="00910F68" w:rsidP="00910F68">
      <w:pPr>
        <w:spacing w:line="240" w:lineRule="auto"/>
        <w:ind w:left="426" w:firstLine="283"/>
        <w:jc w:val="both"/>
        <w:rPr>
          <w:rFonts w:ascii="Book Antiqua" w:hAnsi="Book Antiqua"/>
          <w:i/>
          <w:iCs/>
          <w:sz w:val="20"/>
          <w:szCs w:val="20"/>
        </w:rPr>
      </w:pPr>
      <w:proofErr w:type="spellStart"/>
      <w:r w:rsidRPr="00B70003">
        <w:rPr>
          <w:rFonts w:ascii="Book Antiqua" w:hAnsi="Book Antiqua"/>
          <w:i/>
          <w:iCs/>
          <w:sz w:val="20"/>
          <w:szCs w:val="20"/>
        </w:rPr>
        <w:t>Marriage</w:t>
      </w:r>
      <w:proofErr w:type="spellEnd"/>
      <w:r w:rsidRPr="00B70003">
        <w:rPr>
          <w:rFonts w:ascii="Book Antiqua" w:hAnsi="Book Antiqua"/>
          <w:i/>
          <w:iCs/>
          <w:sz w:val="20"/>
          <w:szCs w:val="20"/>
        </w:rPr>
        <w:t xml:space="preserve"> in Indonesian </w:t>
      </w:r>
      <w:proofErr w:type="spellStart"/>
      <w:r w:rsidRPr="00B70003">
        <w:rPr>
          <w:rFonts w:ascii="Book Antiqua" w:hAnsi="Book Antiqua"/>
          <w:i/>
          <w:iCs/>
          <w:sz w:val="20"/>
          <w:szCs w:val="20"/>
        </w:rPr>
        <w:t>law</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embodies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both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religious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legal </w:t>
      </w:r>
      <w:proofErr w:type="spellStart"/>
      <w:r w:rsidRPr="00B70003">
        <w:rPr>
          <w:rFonts w:ascii="Book Antiqua" w:hAnsi="Book Antiqua"/>
          <w:i/>
          <w:iCs/>
          <w:sz w:val="20"/>
          <w:szCs w:val="20"/>
        </w:rPr>
        <w:t>dimensions</w:t>
      </w:r>
      <w:proofErr w:type="spellEnd"/>
      <w:r w:rsidRPr="00B70003">
        <w:rPr>
          <w:rFonts w:ascii="Book Antiqua" w:hAnsi="Book Antiqua"/>
          <w:i/>
          <w:iCs/>
          <w:sz w:val="20"/>
          <w:szCs w:val="20"/>
        </w:rPr>
        <w:t xml:space="preserve"> as </w:t>
      </w:r>
      <w:proofErr w:type="spellStart"/>
      <w:r w:rsidRPr="00B70003">
        <w:rPr>
          <w:rFonts w:ascii="Book Antiqua" w:hAnsi="Book Antiqua"/>
          <w:i/>
          <w:iCs/>
          <w:sz w:val="20"/>
          <w:szCs w:val="20"/>
        </w:rPr>
        <w:t>regulated</w:t>
      </w:r>
      <w:proofErr w:type="spellEnd"/>
      <w:r w:rsidRPr="00B70003">
        <w:rPr>
          <w:rFonts w:ascii="Book Antiqua" w:hAnsi="Book Antiqua"/>
          <w:i/>
          <w:iCs/>
          <w:sz w:val="20"/>
          <w:szCs w:val="20"/>
        </w:rPr>
        <w:t xml:space="preserve"> in Law </w:t>
      </w:r>
      <w:proofErr w:type="spellStart"/>
      <w:r w:rsidRPr="00B70003">
        <w:rPr>
          <w:rFonts w:ascii="Book Antiqua" w:hAnsi="Book Antiqua"/>
          <w:i/>
          <w:iCs/>
          <w:sz w:val="20"/>
          <w:szCs w:val="20"/>
        </w:rPr>
        <w:t>Number</w:t>
      </w:r>
      <w:proofErr w:type="spellEnd"/>
      <w:r w:rsidRPr="00B70003">
        <w:rPr>
          <w:rFonts w:ascii="Book Antiqua" w:hAnsi="Book Antiqua"/>
          <w:i/>
          <w:iCs/>
          <w:sz w:val="20"/>
          <w:szCs w:val="20"/>
        </w:rPr>
        <w:t xml:space="preserve"> 1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1974 </w:t>
      </w:r>
      <w:proofErr w:type="spellStart"/>
      <w:r w:rsidRPr="00B70003">
        <w:rPr>
          <w:rFonts w:ascii="Book Antiqua" w:hAnsi="Book Antiqua"/>
          <w:i/>
          <w:iCs/>
          <w:sz w:val="20"/>
          <w:szCs w:val="20"/>
        </w:rPr>
        <w:t>concerning</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Marriage</w:t>
      </w:r>
      <w:proofErr w:type="spellEnd"/>
      <w:r w:rsidRPr="00B70003">
        <w:rPr>
          <w:rFonts w:ascii="Book Antiqua" w:hAnsi="Book Antiqua"/>
          <w:i/>
          <w:iCs/>
          <w:sz w:val="20"/>
          <w:szCs w:val="20"/>
        </w:rPr>
        <w:t xml:space="preserve">. One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most</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crucial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aspects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this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law</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is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restriction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polygamy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which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although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permitted</w:t>
      </w:r>
      <w:proofErr w:type="spellEnd"/>
      <w:r w:rsidRPr="00B70003">
        <w:rPr>
          <w:rFonts w:ascii="Book Antiqua" w:hAnsi="Book Antiqua"/>
          <w:i/>
          <w:iCs/>
          <w:sz w:val="20"/>
          <w:szCs w:val="20"/>
        </w:rPr>
        <w:t xml:space="preserve"> in Islam </w:t>
      </w:r>
      <w:proofErr w:type="spellStart"/>
      <w:r w:rsidRPr="00B70003">
        <w:rPr>
          <w:rFonts w:ascii="Book Antiqua" w:hAnsi="Book Antiqua"/>
          <w:i/>
          <w:iCs/>
          <w:sz w:val="20"/>
          <w:szCs w:val="20"/>
        </w:rPr>
        <w:t>under</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limited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conditions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must</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be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carried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out</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through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strict</w:t>
      </w:r>
      <w:proofErr w:type="spellEnd"/>
      <w:r w:rsidRPr="00B70003">
        <w:rPr>
          <w:rFonts w:ascii="Book Antiqua" w:hAnsi="Book Antiqua"/>
          <w:i/>
          <w:iCs/>
          <w:sz w:val="20"/>
          <w:szCs w:val="20"/>
        </w:rPr>
        <w:t xml:space="preserve"> legal </w:t>
      </w:r>
      <w:proofErr w:type="spellStart"/>
      <w:r w:rsidRPr="00B70003">
        <w:rPr>
          <w:rFonts w:ascii="Book Antiqua" w:hAnsi="Book Antiqua"/>
          <w:i/>
          <w:iCs/>
          <w:sz w:val="20"/>
          <w:szCs w:val="20"/>
        </w:rPr>
        <w:t>requirements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judicial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procedures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These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provisions</w:t>
      </w:r>
      <w:proofErr w:type="spellEnd"/>
      <w:r w:rsidRPr="00B70003">
        <w:rPr>
          <w:rFonts w:ascii="Book Antiqua" w:hAnsi="Book Antiqua"/>
          <w:i/>
          <w:iCs/>
          <w:sz w:val="20"/>
          <w:szCs w:val="20"/>
        </w:rPr>
        <w:t xml:space="preserve"> are </w:t>
      </w:r>
      <w:proofErr w:type="spellStart"/>
      <w:r w:rsidRPr="00B70003">
        <w:rPr>
          <w:rFonts w:ascii="Book Antiqua" w:hAnsi="Book Antiqua"/>
          <w:i/>
          <w:iCs/>
          <w:sz w:val="20"/>
          <w:szCs w:val="20"/>
        </w:rPr>
        <w:t>intended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to</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protect</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women’s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rights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ensure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fairness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within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family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align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religious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practices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with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principles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human </w:t>
      </w:r>
      <w:proofErr w:type="spellStart"/>
      <w:r w:rsidRPr="00B70003">
        <w:rPr>
          <w:rFonts w:ascii="Book Antiqua" w:hAnsi="Book Antiqua"/>
          <w:i/>
          <w:iCs/>
          <w:sz w:val="20"/>
          <w:szCs w:val="20"/>
        </w:rPr>
        <w:t>rights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gender </w:t>
      </w:r>
      <w:proofErr w:type="spellStart"/>
      <w:r w:rsidRPr="00B70003">
        <w:rPr>
          <w:rFonts w:ascii="Book Antiqua" w:hAnsi="Book Antiqua"/>
          <w:i/>
          <w:iCs/>
          <w:sz w:val="20"/>
          <w:szCs w:val="20"/>
        </w:rPr>
        <w:t>equality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recognized</w:t>
      </w:r>
      <w:proofErr w:type="spellEnd"/>
      <w:r w:rsidRPr="00B70003">
        <w:rPr>
          <w:rFonts w:ascii="Book Antiqua" w:hAnsi="Book Antiqua"/>
          <w:i/>
          <w:iCs/>
          <w:sz w:val="20"/>
          <w:szCs w:val="20"/>
        </w:rPr>
        <w:t xml:space="preserve"> in </w:t>
      </w:r>
      <w:proofErr w:type="spellStart"/>
      <w:r w:rsidRPr="00B70003">
        <w:rPr>
          <w:rFonts w:ascii="Book Antiqua" w:hAnsi="Book Antiqua"/>
          <w:i/>
          <w:iCs/>
          <w:sz w:val="20"/>
          <w:szCs w:val="20"/>
        </w:rPr>
        <w:t>international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law</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This</w:t>
      </w:r>
      <w:proofErr w:type="spellEnd"/>
      <w:r w:rsidRPr="00B70003">
        <w:rPr>
          <w:rFonts w:ascii="Book Antiqua" w:hAnsi="Book Antiqua"/>
          <w:i/>
          <w:iCs/>
          <w:sz w:val="20"/>
          <w:szCs w:val="20"/>
        </w:rPr>
        <w:t xml:space="preserve"> study </w:t>
      </w:r>
      <w:proofErr w:type="spellStart"/>
      <w:r w:rsidRPr="00B70003">
        <w:rPr>
          <w:rFonts w:ascii="Book Antiqua" w:hAnsi="Book Antiqua"/>
          <w:i/>
          <w:iCs/>
          <w:sz w:val="20"/>
          <w:szCs w:val="20"/>
        </w:rPr>
        <w:t>aims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to</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analyze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implementation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prohibition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limitation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polygamy</w:t>
      </w:r>
      <w:proofErr w:type="spellEnd"/>
      <w:r w:rsidRPr="00B70003">
        <w:rPr>
          <w:rFonts w:ascii="Book Antiqua" w:hAnsi="Book Antiqua"/>
          <w:i/>
          <w:iCs/>
          <w:sz w:val="20"/>
          <w:szCs w:val="20"/>
        </w:rPr>
        <w:t xml:space="preserve"> as </w:t>
      </w:r>
      <w:proofErr w:type="spellStart"/>
      <w:r w:rsidRPr="00B70003">
        <w:rPr>
          <w:rFonts w:ascii="Book Antiqua" w:hAnsi="Book Antiqua"/>
          <w:i/>
          <w:iCs/>
          <w:sz w:val="20"/>
          <w:szCs w:val="20"/>
        </w:rPr>
        <w:t>regulated</w:t>
      </w:r>
      <w:proofErr w:type="spellEnd"/>
      <w:r w:rsidRPr="00B70003">
        <w:rPr>
          <w:rFonts w:ascii="Book Antiqua" w:hAnsi="Book Antiqua"/>
          <w:i/>
          <w:iCs/>
          <w:sz w:val="20"/>
          <w:szCs w:val="20"/>
        </w:rPr>
        <w:t xml:space="preserve"> in </w:t>
      </w:r>
      <w:proofErr w:type="spellStart"/>
      <w:r w:rsidRPr="00B70003">
        <w:rPr>
          <w:rFonts w:ascii="Book Antiqua" w:hAnsi="Book Antiqua"/>
          <w:i/>
          <w:iCs/>
          <w:sz w:val="20"/>
          <w:szCs w:val="20"/>
        </w:rPr>
        <w:t>Articles</w:t>
      </w:r>
      <w:proofErr w:type="spellEnd"/>
      <w:r w:rsidRPr="00B70003">
        <w:rPr>
          <w:rFonts w:ascii="Book Antiqua" w:hAnsi="Book Antiqua"/>
          <w:i/>
          <w:iCs/>
          <w:sz w:val="20"/>
          <w:szCs w:val="20"/>
        </w:rPr>
        <w:t xml:space="preserve"> 3, 4,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5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Law No. 1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1974,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to</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assess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its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conformity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with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principles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gender </w:t>
      </w:r>
      <w:proofErr w:type="spellStart"/>
      <w:r w:rsidRPr="00B70003">
        <w:rPr>
          <w:rFonts w:ascii="Book Antiqua" w:hAnsi="Book Antiqua"/>
          <w:i/>
          <w:iCs/>
          <w:sz w:val="20"/>
          <w:szCs w:val="20"/>
        </w:rPr>
        <w:t>justice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human </w:t>
      </w:r>
      <w:proofErr w:type="spellStart"/>
      <w:r w:rsidRPr="00B70003">
        <w:rPr>
          <w:rFonts w:ascii="Book Antiqua" w:hAnsi="Book Antiqua"/>
          <w:i/>
          <w:iCs/>
          <w:sz w:val="20"/>
          <w:szCs w:val="20"/>
        </w:rPr>
        <w:t>rights</w:t>
      </w:r>
      <w:proofErr w:type="spellEnd"/>
      <w:r w:rsidRPr="00B70003">
        <w:rPr>
          <w:rFonts w:ascii="Book Antiqua" w:hAnsi="Book Antiqua"/>
          <w:i/>
          <w:iCs/>
          <w:sz w:val="20"/>
          <w:szCs w:val="20"/>
        </w:rPr>
        <w:t xml:space="preserve"> (HR). The </w:t>
      </w:r>
      <w:proofErr w:type="spellStart"/>
      <w:r w:rsidRPr="00B70003">
        <w:rPr>
          <w:rFonts w:ascii="Book Antiqua" w:hAnsi="Book Antiqua"/>
          <w:i/>
          <w:iCs/>
          <w:sz w:val="20"/>
          <w:szCs w:val="20"/>
        </w:rPr>
        <w:t>research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employs</w:t>
      </w:r>
      <w:proofErr w:type="spellEnd"/>
      <w:r w:rsidRPr="00B70003">
        <w:rPr>
          <w:rFonts w:ascii="Book Antiqua" w:hAnsi="Book Antiqua"/>
          <w:i/>
          <w:iCs/>
          <w:sz w:val="20"/>
          <w:szCs w:val="20"/>
        </w:rPr>
        <w:t xml:space="preserve"> a </w:t>
      </w:r>
      <w:proofErr w:type="spellStart"/>
      <w:r w:rsidRPr="00B70003">
        <w:rPr>
          <w:rFonts w:ascii="Book Antiqua" w:hAnsi="Book Antiqua"/>
          <w:i/>
          <w:iCs/>
          <w:sz w:val="20"/>
          <w:szCs w:val="20"/>
        </w:rPr>
        <w:t>normative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juridical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method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with</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statutory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case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approaches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supported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by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primary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secondary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tertiary</w:t>
      </w:r>
      <w:proofErr w:type="spellEnd"/>
      <w:r w:rsidRPr="00B70003">
        <w:rPr>
          <w:rFonts w:ascii="Book Antiqua" w:hAnsi="Book Antiqua"/>
          <w:i/>
          <w:iCs/>
          <w:sz w:val="20"/>
          <w:szCs w:val="20"/>
        </w:rPr>
        <w:t xml:space="preserve"> legal </w:t>
      </w:r>
      <w:proofErr w:type="spellStart"/>
      <w:r w:rsidRPr="00B70003">
        <w:rPr>
          <w:rFonts w:ascii="Book Antiqua" w:hAnsi="Book Antiqua"/>
          <w:i/>
          <w:iCs/>
          <w:sz w:val="20"/>
          <w:szCs w:val="20"/>
        </w:rPr>
        <w:t>materials</w:t>
      </w:r>
      <w:proofErr w:type="spellEnd"/>
      <w:r w:rsidRPr="00B70003">
        <w:rPr>
          <w:rFonts w:ascii="Book Antiqua" w:hAnsi="Book Antiqua"/>
          <w:i/>
          <w:iCs/>
          <w:sz w:val="20"/>
          <w:szCs w:val="20"/>
        </w:rPr>
        <w:t xml:space="preserve">. The </w:t>
      </w:r>
      <w:proofErr w:type="spellStart"/>
      <w:r w:rsidRPr="00B70003">
        <w:rPr>
          <w:rFonts w:ascii="Book Antiqua" w:hAnsi="Book Antiqua"/>
          <w:i/>
          <w:iCs/>
          <w:sz w:val="20"/>
          <w:szCs w:val="20"/>
        </w:rPr>
        <w:t>findings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reveal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that</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although</w:t>
      </w:r>
      <w:proofErr w:type="spellEnd"/>
      <w:r w:rsidRPr="00B70003">
        <w:rPr>
          <w:rFonts w:ascii="Book Antiqua" w:hAnsi="Book Antiqua"/>
          <w:i/>
          <w:iCs/>
          <w:sz w:val="20"/>
          <w:szCs w:val="20"/>
        </w:rPr>
        <w:t xml:space="preserve"> Indonesian </w:t>
      </w:r>
      <w:proofErr w:type="spellStart"/>
      <w:r w:rsidRPr="00B70003">
        <w:rPr>
          <w:rFonts w:ascii="Book Antiqua" w:hAnsi="Book Antiqua"/>
          <w:i/>
          <w:iCs/>
          <w:sz w:val="20"/>
          <w:szCs w:val="20"/>
        </w:rPr>
        <w:t>law</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provides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limited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allowance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for</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polygamy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its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practical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implementation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remains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substantively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weak</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due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to</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patriarchal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cultural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influences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lack</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judicial</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consistency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administrative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orientation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religious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courts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Therefore</w:t>
      </w:r>
      <w:proofErr w:type="spellEnd"/>
      <w:r w:rsidRPr="00B70003">
        <w:rPr>
          <w:rFonts w:ascii="Book Antiqua" w:hAnsi="Book Antiqua"/>
          <w:i/>
          <w:iCs/>
          <w:sz w:val="20"/>
          <w:szCs w:val="20"/>
        </w:rPr>
        <w:t xml:space="preserve">, legal </w:t>
      </w:r>
      <w:proofErr w:type="spellStart"/>
      <w:r w:rsidRPr="00B70003">
        <w:rPr>
          <w:rFonts w:ascii="Book Antiqua" w:hAnsi="Book Antiqua"/>
          <w:i/>
          <w:iCs/>
          <w:sz w:val="20"/>
          <w:szCs w:val="20"/>
        </w:rPr>
        <w:t>reform</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is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urgently</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needed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to</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promote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substantive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justice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strengthen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protection</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women’s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and</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children’s</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rights</w:t>
      </w:r>
      <w:proofErr w:type="spellEnd"/>
      <w:r w:rsidRPr="00B70003">
        <w:rPr>
          <w:rFonts w:ascii="Book Antiqua" w:hAnsi="Book Antiqua"/>
          <w:i/>
          <w:iCs/>
          <w:sz w:val="20"/>
          <w:szCs w:val="20"/>
        </w:rPr>
        <w:t xml:space="preserve"> in </w:t>
      </w:r>
      <w:proofErr w:type="spellStart"/>
      <w:r w:rsidRPr="00B70003">
        <w:rPr>
          <w:rFonts w:ascii="Book Antiqua" w:hAnsi="Book Antiqua"/>
          <w:i/>
          <w:iCs/>
          <w:sz w:val="20"/>
          <w:szCs w:val="20"/>
        </w:rPr>
        <w:t>the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practice</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of</w:t>
      </w:r>
      <w:proofErr w:type="spellEnd"/>
      <w:r w:rsidRPr="00B70003">
        <w:rPr>
          <w:rFonts w:ascii="Book Antiqua" w:hAnsi="Book Antiqua"/>
          <w:i/>
          <w:iCs/>
          <w:sz w:val="20"/>
          <w:szCs w:val="20"/>
        </w:rPr>
        <w:t xml:space="preserve"> </w:t>
      </w:r>
      <w:proofErr w:type="spellStart"/>
      <w:r w:rsidRPr="00B70003">
        <w:rPr>
          <w:rFonts w:ascii="Book Antiqua" w:hAnsi="Book Antiqua"/>
          <w:i/>
          <w:iCs/>
          <w:sz w:val="20"/>
          <w:szCs w:val="20"/>
        </w:rPr>
        <w:t>marriage</w:t>
      </w:r>
      <w:proofErr w:type="spellEnd"/>
      <w:r w:rsidRPr="00B70003">
        <w:rPr>
          <w:rFonts w:ascii="Book Antiqua" w:hAnsi="Book Antiqua"/>
          <w:i/>
          <w:iCs/>
          <w:sz w:val="20"/>
          <w:szCs w:val="20"/>
        </w:rPr>
        <w:t xml:space="preserve"> in Indonesia.</w:t>
      </w:r>
    </w:p>
    <w:p w14:paraId="0703F735" w14:textId="77777777" w:rsidR="00910F68" w:rsidRPr="00FA7227" w:rsidRDefault="00910F68" w:rsidP="00910F68">
      <w:pPr>
        <w:spacing w:line="240" w:lineRule="auto"/>
        <w:ind w:left="426" w:firstLine="283"/>
        <w:jc w:val="both"/>
        <w:rPr>
          <w:rFonts w:ascii="Book Antiqua" w:hAnsi="Book Antiqua"/>
          <w:b/>
          <w:bCs/>
          <w:i/>
          <w:iCs/>
          <w:sz w:val="20"/>
          <w:szCs w:val="20"/>
        </w:rPr>
      </w:pPr>
      <w:proofErr w:type="spellStart"/>
      <w:r w:rsidRPr="00FA7227">
        <w:rPr>
          <w:rFonts w:ascii="Book Antiqua" w:hAnsi="Book Antiqua"/>
          <w:b/>
          <w:bCs/>
          <w:i/>
          <w:iCs/>
          <w:sz w:val="20"/>
          <w:szCs w:val="20"/>
        </w:rPr>
        <w:t>Keywords</w:t>
      </w:r>
      <w:proofErr w:type="spellEnd"/>
      <w:r w:rsidRPr="00FA7227">
        <w:rPr>
          <w:rFonts w:ascii="Book Antiqua" w:hAnsi="Book Antiqua"/>
          <w:b/>
          <w:bCs/>
          <w:i/>
          <w:iCs/>
          <w:sz w:val="20"/>
          <w:szCs w:val="20"/>
        </w:rPr>
        <w:t xml:space="preserve">: </w:t>
      </w:r>
      <w:proofErr w:type="spellStart"/>
      <w:r w:rsidRPr="00FA7227">
        <w:rPr>
          <w:rFonts w:ascii="Book Antiqua" w:hAnsi="Book Antiqua"/>
          <w:i/>
          <w:iCs/>
          <w:sz w:val="20"/>
          <w:szCs w:val="20"/>
        </w:rPr>
        <w:t>Polygamy</w:t>
      </w:r>
      <w:proofErr w:type="spellEnd"/>
      <w:r w:rsidRPr="00FA7227">
        <w:rPr>
          <w:rFonts w:ascii="Book Antiqua" w:hAnsi="Book Antiqua"/>
          <w:i/>
          <w:iCs/>
          <w:sz w:val="20"/>
          <w:szCs w:val="20"/>
        </w:rPr>
        <w:t xml:space="preserve">, </w:t>
      </w:r>
      <w:proofErr w:type="spellStart"/>
      <w:r w:rsidRPr="00FA7227">
        <w:rPr>
          <w:rFonts w:ascii="Book Antiqua" w:hAnsi="Book Antiqua"/>
          <w:i/>
          <w:iCs/>
          <w:sz w:val="20"/>
          <w:szCs w:val="20"/>
        </w:rPr>
        <w:t>Marriage</w:t>
      </w:r>
      <w:proofErr w:type="spellEnd"/>
      <w:r w:rsidRPr="00FA7227">
        <w:rPr>
          <w:rFonts w:ascii="Book Antiqua" w:hAnsi="Book Antiqua"/>
          <w:i/>
          <w:iCs/>
          <w:sz w:val="20"/>
          <w:szCs w:val="20"/>
        </w:rPr>
        <w:t xml:space="preserve"> Law, Gender </w:t>
      </w:r>
      <w:proofErr w:type="spellStart"/>
      <w:r w:rsidRPr="00FA7227">
        <w:rPr>
          <w:rFonts w:ascii="Book Antiqua" w:hAnsi="Book Antiqua"/>
          <w:i/>
          <w:iCs/>
          <w:sz w:val="20"/>
          <w:szCs w:val="20"/>
        </w:rPr>
        <w:t>Justice</w:t>
      </w:r>
      <w:proofErr w:type="spellEnd"/>
      <w:r w:rsidRPr="00FA7227">
        <w:rPr>
          <w:rFonts w:ascii="Book Antiqua" w:hAnsi="Book Antiqua"/>
          <w:i/>
          <w:iCs/>
          <w:sz w:val="20"/>
          <w:szCs w:val="20"/>
        </w:rPr>
        <w:t xml:space="preserve">, </w:t>
      </w:r>
      <w:proofErr w:type="spellStart"/>
      <w:r w:rsidRPr="00FA7227">
        <w:rPr>
          <w:rFonts w:ascii="Book Antiqua" w:hAnsi="Book Antiqua"/>
          <w:i/>
          <w:iCs/>
          <w:sz w:val="20"/>
          <w:szCs w:val="20"/>
        </w:rPr>
        <w:t>Women’s</w:t>
      </w:r>
      <w:proofErr w:type="spellEnd"/>
      <w:r w:rsidRPr="00FA7227">
        <w:rPr>
          <w:rFonts w:ascii="Book Antiqua" w:hAnsi="Book Antiqua"/>
          <w:i/>
          <w:iCs/>
          <w:sz w:val="20"/>
          <w:szCs w:val="20"/>
        </w:rPr>
        <w:t xml:space="preserve"> </w:t>
      </w:r>
      <w:proofErr w:type="spellStart"/>
      <w:r>
        <w:rPr>
          <w:rFonts w:ascii="Book Antiqua" w:hAnsi="Book Antiqua"/>
          <w:i/>
          <w:iCs/>
          <w:sz w:val="20"/>
          <w:szCs w:val="20"/>
        </w:rPr>
        <w:t>Protection</w:t>
      </w:r>
      <w:proofErr w:type="spellEnd"/>
    </w:p>
    <w:p w14:paraId="3E2F717D" w14:textId="77777777" w:rsidR="00910F68" w:rsidRPr="00E05CBE" w:rsidRDefault="00910F68" w:rsidP="00910F68">
      <w:pPr>
        <w:jc w:val="center"/>
        <w:rPr>
          <w:rFonts w:ascii="Book Antiqua" w:hAnsi="Book Antiqua"/>
          <w:b/>
          <w:bCs/>
        </w:rPr>
      </w:pPr>
      <w:r w:rsidRPr="00E05CBE">
        <w:rPr>
          <w:rFonts w:ascii="Book Antiqua" w:hAnsi="Book Antiqua"/>
          <w:b/>
          <w:bCs/>
        </w:rPr>
        <w:t>PENDAHULUAN</w:t>
      </w:r>
    </w:p>
    <w:p w14:paraId="3D219BF5" w14:textId="77777777" w:rsidR="00910F68" w:rsidRDefault="00910F68" w:rsidP="00910F68">
      <w:pPr>
        <w:ind w:left="426" w:firstLine="283"/>
        <w:jc w:val="both"/>
        <w:rPr>
          <w:rFonts w:ascii="Book Antiqua" w:hAnsi="Book Antiqua"/>
          <w:b/>
          <w:bCs/>
          <w:sz w:val="20"/>
          <w:szCs w:val="20"/>
        </w:rPr>
      </w:pPr>
      <w:r>
        <w:rPr>
          <w:rFonts w:ascii="Book Antiqua" w:hAnsi="Book Antiqua"/>
          <w:b/>
          <w:bCs/>
          <w:sz w:val="20"/>
          <w:szCs w:val="20"/>
        </w:rPr>
        <w:t>Latar Belakang</w:t>
      </w:r>
    </w:p>
    <w:p w14:paraId="4D68CDC9" w14:textId="77777777" w:rsidR="00910F68" w:rsidRPr="00E75A45" w:rsidRDefault="00910F68" w:rsidP="00910F68">
      <w:pPr>
        <w:ind w:left="426" w:firstLine="283"/>
        <w:jc w:val="both"/>
        <w:rPr>
          <w:rFonts w:ascii="Book Antiqua" w:hAnsi="Book Antiqua"/>
          <w:sz w:val="20"/>
          <w:szCs w:val="20"/>
        </w:rPr>
      </w:pPr>
      <w:r>
        <w:rPr>
          <w:rFonts w:ascii="Book Antiqua" w:hAnsi="Book Antiqua"/>
          <w:sz w:val="20"/>
          <w:szCs w:val="20"/>
        </w:rPr>
        <w:t xml:space="preserve">Perkawinan dalam hukum Indonesia merupakan institusi yang memiliki dimensi religius dan yuridis, sebagaimana diatur dalam </w:t>
      </w:r>
      <w:proofErr w:type="spellStart"/>
      <w:r>
        <w:rPr>
          <w:rFonts w:ascii="Book Antiqua" w:hAnsi="Book Antiqua"/>
          <w:sz w:val="20"/>
          <w:szCs w:val="20"/>
        </w:rPr>
        <w:t>Undang-Undang</w:t>
      </w:r>
      <w:proofErr w:type="spellEnd"/>
      <w:r>
        <w:rPr>
          <w:rFonts w:ascii="Book Antiqua" w:hAnsi="Book Antiqua"/>
          <w:sz w:val="20"/>
          <w:szCs w:val="20"/>
        </w:rPr>
        <w:t xml:space="preserve"> Nomor 1 Tahun 1974 tentang Perkawinan. Undang-undang ini menegaskan bahwa perkawinan bertujuan membentuk keluarga yang bahagia dan kekal berdasarkan Ketuhanan Yang Maha Esa. Salah satu isu penting yang diatur adalah mengenai pembatasan poligami, yang meskipun diizinkan dalam ajaran </w:t>
      </w:r>
      <w:proofErr w:type="spellStart"/>
      <w:r>
        <w:rPr>
          <w:rFonts w:ascii="Book Antiqua" w:hAnsi="Book Antiqua"/>
          <w:sz w:val="20"/>
          <w:szCs w:val="20"/>
        </w:rPr>
        <w:t>islam</w:t>
      </w:r>
      <w:proofErr w:type="spellEnd"/>
      <w:r>
        <w:rPr>
          <w:rFonts w:ascii="Book Antiqua" w:hAnsi="Book Antiqua"/>
          <w:sz w:val="20"/>
          <w:szCs w:val="20"/>
        </w:rPr>
        <w:t xml:space="preserve"> secara terbatas, tetap memerlukan syarat dan prosedur hukum yang ketat. Ketentuan ini mencerminkan upaya negara untuk melindungi hak-hak perempuan dan memastikan keadilan dalam keluarga. Secara historis, poligami telah dikenal di berbagai kebudayaan, termasuk Indonesia, </w:t>
      </w:r>
      <w:r w:rsidRPr="00E75A45">
        <w:rPr>
          <w:rFonts w:ascii="Book Antiqua" w:hAnsi="Book Antiqua"/>
          <w:sz w:val="20"/>
          <w:szCs w:val="20"/>
        </w:rPr>
        <w:t xml:space="preserve">dan umumnya dilakukan tanpa batasan sebelum adanya regulasi formal. Melalui UU No. 1 Tahun 1974, negara berupaya menata praktik tersebut agar selaras dengan prinsip keadilan dan kesetaraan gender. Dalam hukum nasional, asas monogami menjadi prinsip dasar, namun </w:t>
      </w:r>
      <w:r w:rsidRPr="00E75A45">
        <w:rPr>
          <w:rFonts w:ascii="Book Antiqua" w:hAnsi="Book Antiqua"/>
          <w:sz w:val="20"/>
          <w:szCs w:val="20"/>
        </w:rPr>
        <w:lastRenderedPageBreak/>
        <w:t>poligami diperbolehkan secara terbatas melalui izin pengadilan dan persetujuan istri sebagaimana diatur dalam Pasal 3–5.</w:t>
      </w:r>
    </w:p>
    <w:p w14:paraId="48AB724F"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Dalam konteks sosial, praktik poligami sering menimbulkan persoalan keadilan dan pelanggaran terhadap hak perempuan. Banyak kasus menunjukkan ketidakseimbangan emosional, ekonomi, dan sosial akibat dominasi laki-laki serta lemahnya pengawasan hukum. Oleh karena itu, pembatasan poligami bukanlah bentuk pelarangan ajaran agama, melainkan upaya menyesuaikan norma agama dengan prinsip keadilan substantif dan perlindungan terhadap perempuan. Selain itu, Indonesia telah meratifikasi CEDAW melalui UU No. 7 Tahun 1984, yang menegaskan kewajiban negara untuk mencegah diskriminasi terhadap perempuan, termasuk dalam praktik perkawinan.</w:t>
      </w:r>
    </w:p>
    <w:p w14:paraId="744D15D1"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Dengan demikian, kajian yuridis terhadap pengaturan dan pelaksanaan poligami dalam UU No. 1 Tahun 1974 menjadi penting untuk menilai sejauh mana hukum nasional telah sejalan dengan prinsip keadilan gender dan hak asasi manusia.</w:t>
      </w:r>
    </w:p>
    <w:p w14:paraId="4C4AD9F4" w14:textId="77777777" w:rsidR="00910F68" w:rsidRDefault="00910F68" w:rsidP="00910F68">
      <w:pPr>
        <w:ind w:left="426" w:firstLine="283"/>
        <w:jc w:val="center"/>
        <w:rPr>
          <w:rFonts w:ascii="Book Antiqua" w:hAnsi="Book Antiqua"/>
          <w:b/>
          <w:bCs/>
          <w:sz w:val="20"/>
          <w:szCs w:val="20"/>
        </w:rPr>
      </w:pPr>
      <w:r>
        <w:rPr>
          <w:rFonts w:ascii="Book Antiqua" w:hAnsi="Book Antiqua"/>
          <w:b/>
          <w:bCs/>
          <w:sz w:val="20"/>
          <w:szCs w:val="20"/>
        </w:rPr>
        <w:t>METODE PENELITIAN</w:t>
      </w:r>
    </w:p>
    <w:p w14:paraId="6E983630" w14:textId="77777777" w:rsidR="00910F68" w:rsidRPr="00E75A45" w:rsidRDefault="00910F68" w:rsidP="00910F68">
      <w:pPr>
        <w:ind w:left="426" w:firstLine="283"/>
        <w:jc w:val="both"/>
        <w:rPr>
          <w:rFonts w:ascii="Book Antiqua" w:hAnsi="Book Antiqua"/>
          <w:b/>
          <w:bCs/>
          <w:sz w:val="20"/>
          <w:szCs w:val="20"/>
        </w:rPr>
      </w:pPr>
      <w:r w:rsidRPr="00E75A45">
        <w:rPr>
          <w:rFonts w:ascii="Book Antiqua" w:hAnsi="Book Antiqua"/>
          <w:b/>
          <w:bCs/>
          <w:sz w:val="20"/>
          <w:szCs w:val="20"/>
        </w:rPr>
        <w:t>a. Jenis Penelitian</w:t>
      </w:r>
    </w:p>
    <w:p w14:paraId="6063B364"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 xml:space="preserve">Penelitian ini merupakan penelitian yuridis empiris, yaitu penelitian hukum yang mengkaji ketentuan normatif dalam peraturan perundang-undangan dan dihubungkan dengan realitas di lapangan. Pendekatan ini tidak hanya berfokus pada teks hukum tertulis, tetapi juga pada implementasinya dalam praktik, khususnya mengenai pelaksanaan poligami berdasarkan </w:t>
      </w:r>
      <w:proofErr w:type="spellStart"/>
      <w:r w:rsidRPr="00E75A45">
        <w:rPr>
          <w:rFonts w:ascii="Book Antiqua" w:hAnsi="Book Antiqua"/>
          <w:sz w:val="20"/>
          <w:szCs w:val="20"/>
        </w:rPr>
        <w:t>Undang-Undang</w:t>
      </w:r>
      <w:proofErr w:type="spellEnd"/>
      <w:r w:rsidRPr="00E75A45">
        <w:rPr>
          <w:rFonts w:ascii="Book Antiqua" w:hAnsi="Book Antiqua"/>
          <w:sz w:val="20"/>
          <w:szCs w:val="20"/>
        </w:rPr>
        <w:t xml:space="preserve"> Nomor 1 Tahun 1974 dalam perspektif keadilan gender. Dengan demikian, penelitian ini menempatkan hukum tidak hanya sebagai norma, tetapi juga sebagai perilaku sosial yang dapat diamati.</w:t>
      </w:r>
    </w:p>
    <w:p w14:paraId="6BE5E927" w14:textId="77777777" w:rsidR="00910F68" w:rsidRPr="00E75A45" w:rsidRDefault="00910F68" w:rsidP="00910F68">
      <w:pPr>
        <w:ind w:left="426" w:firstLine="283"/>
        <w:jc w:val="both"/>
        <w:rPr>
          <w:rFonts w:ascii="Book Antiqua" w:hAnsi="Book Antiqua"/>
          <w:b/>
          <w:bCs/>
          <w:sz w:val="20"/>
          <w:szCs w:val="20"/>
        </w:rPr>
      </w:pPr>
      <w:r w:rsidRPr="00E75A45">
        <w:rPr>
          <w:rFonts w:ascii="Book Antiqua" w:hAnsi="Book Antiqua"/>
          <w:b/>
          <w:bCs/>
          <w:sz w:val="20"/>
          <w:szCs w:val="20"/>
        </w:rPr>
        <w:t>b. Pendekatan Penelitian</w:t>
      </w:r>
    </w:p>
    <w:p w14:paraId="6E2E7799"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Penelitian ini menggunakan dua pendekatan, yaitu pendekatan perundang-undangan (</w:t>
      </w:r>
      <w:proofErr w:type="spellStart"/>
      <w:r w:rsidRPr="00E75A45">
        <w:rPr>
          <w:rFonts w:ascii="Book Antiqua" w:hAnsi="Book Antiqua"/>
          <w:sz w:val="20"/>
          <w:szCs w:val="20"/>
        </w:rPr>
        <w:t>statute</w:t>
      </w:r>
      <w:proofErr w:type="spellEnd"/>
      <w:r w:rsidRPr="00E75A45">
        <w:rPr>
          <w:rFonts w:ascii="Book Antiqua" w:hAnsi="Book Antiqua"/>
          <w:sz w:val="20"/>
          <w:szCs w:val="20"/>
        </w:rPr>
        <w:t xml:space="preserve"> </w:t>
      </w:r>
      <w:proofErr w:type="spellStart"/>
      <w:r w:rsidRPr="00E75A45">
        <w:rPr>
          <w:rFonts w:ascii="Book Antiqua" w:hAnsi="Book Antiqua"/>
          <w:sz w:val="20"/>
          <w:szCs w:val="20"/>
        </w:rPr>
        <w:t>approach</w:t>
      </w:r>
      <w:proofErr w:type="spellEnd"/>
      <w:r w:rsidRPr="00E75A45">
        <w:rPr>
          <w:rFonts w:ascii="Book Antiqua" w:hAnsi="Book Antiqua"/>
          <w:sz w:val="20"/>
          <w:szCs w:val="20"/>
        </w:rPr>
        <w:t>) dan pendekatan kasus (</w:t>
      </w:r>
      <w:proofErr w:type="spellStart"/>
      <w:r w:rsidRPr="00E75A45">
        <w:rPr>
          <w:rFonts w:ascii="Book Antiqua" w:hAnsi="Book Antiqua"/>
          <w:sz w:val="20"/>
          <w:szCs w:val="20"/>
        </w:rPr>
        <w:t>case</w:t>
      </w:r>
      <w:proofErr w:type="spellEnd"/>
      <w:r w:rsidRPr="00E75A45">
        <w:rPr>
          <w:rFonts w:ascii="Book Antiqua" w:hAnsi="Book Antiqua"/>
          <w:sz w:val="20"/>
          <w:szCs w:val="20"/>
        </w:rPr>
        <w:t xml:space="preserve"> </w:t>
      </w:r>
      <w:proofErr w:type="spellStart"/>
      <w:r w:rsidRPr="00E75A45">
        <w:rPr>
          <w:rFonts w:ascii="Book Antiqua" w:hAnsi="Book Antiqua"/>
          <w:sz w:val="20"/>
          <w:szCs w:val="20"/>
        </w:rPr>
        <w:t>approach</w:t>
      </w:r>
      <w:proofErr w:type="spellEnd"/>
      <w:r w:rsidRPr="00E75A45">
        <w:rPr>
          <w:rFonts w:ascii="Book Antiqua" w:hAnsi="Book Antiqua"/>
          <w:sz w:val="20"/>
          <w:szCs w:val="20"/>
        </w:rPr>
        <w:t>).</w:t>
      </w:r>
    </w:p>
    <w:p w14:paraId="07AF214C"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 xml:space="preserve">Pendekatan perundang-undangan dilakukan dengan menelaah </w:t>
      </w:r>
      <w:proofErr w:type="spellStart"/>
      <w:r w:rsidRPr="00E75A45">
        <w:rPr>
          <w:rFonts w:ascii="Book Antiqua" w:hAnsi="Book Antiqua"/>
          <w:sz w:val="20"/>
          <w:szCs w:val="20"/>
        </w:rPr>
        <w:t>Undang-Undang</w:t>
      </w:r>
      <w:proofErr w:type="spellEnd"/>
      <w:r w:rsidRPr="00E75A45">
        <w:rPr>
          <w:rFonts w:ascii="Book Antiqua" w:hAnsi="Book Antiqua"/>
          <w:sz w:val="20"/>
          <w:szCs w:val="20"/>
        </w:rPr>
        <w:t xml:space="preserve"> Nomor 1 Tahun 1974 tentang Perkawinan dan Kompilasi Hukum Islam untuk memahami ketentuan hukum yang mengatur poligami. Sedangkan pendekatan kasus digunakan untuk meneliti beberapa putusan pengadilan agama terkait permohonan poligami, guna menilai sejauh mana prinsip keadilan gender diterapkan dalam praktik yudisial.</w:t>
      </w:r>
    </w:p>
    <w:p w14:paraId="649D05B2" w14:textId="77777777" w:rsidR="00910F68" w:rsidRPr="00E75A45" w:rsidRDefault="00910F68" w:rsidP="00910F68">
      <w:pPr>
        <w:ind w:left="426" w:firstLine="283"/>
        <w:jc w:val="both"/>
        <w:rPr>
          <w:rFonts w:ascii="Book Antiqua" w:hAnsi="Book Antiqua"/>
          <w:b/>
          <w:bCs/>
          <w:sz w:val="20"/>
          <w:szCs w:val="20"/>
        </w:rPr>
      </w:pPr>
      <w:r w:rsidRPr="00E75A45">
        <w:rPr>
          <w:rFonts w:ascii="Book Antiqua" w:hAnsi="Book Antiqua"/>
          <w:b/>
          <w:bCs/>
          <w:sz w:val="20"/>
          <w:szCs w:val="20"/>
        </w:rPr>
        <w:t>c. Sumber Data</w:t>
      </w:r>
    </w:p>
    <w:p w14:paraId="76F07A7E"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Penelitian ini menggunakan dua jenis data, yaitu data primer dan data sekunder.</w:t>
      </w:r>
    </w:p>
    <w:p w14:paraId="02982525" w14:textId="77777777" w:rsidR="00910F68" w:rsidRPr="00E75A45" w:rsidRDefault="00910F68" w:rsidP="00910F68">
      <w:pPr>
        <w:ind w:left="426" w:firstLine="283"/>
        <w:jc w:val="both"/>
        <w:rPr>
          <w:rFonts w:ascii="Book Antiqua" w:hAnsi="Book Antiqua"/>
          <w:b/>
          <w:bCs/>
          <w:sz w:val="20"/>
          <w:szCs w:val="20"/>
        </w:rPr>
      </w:pPr>
      <w:r w:rsidRPr="00E75A45">
        <w:rPr>
          <w:rFonts w:ascii="Book Antiqua" w:hAnsi="Book Antiqua"/>
          <w:b/>
          <w:bCs/>
          <w:sz w:val="20"/>
          <w:szCs w:val="20"/>
        </w:rPr>
        <w:t>1. Data Primer</w:t>
      </w:r>
    </w:p>
    <w:p w14:paraId="21D5A92D"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Data diperoleh melalui wawancara dengan pihak-pihak yang memiliki relevansi dengan penelitian, antara lain hakim Pengadilan Agama, dosen hukum keluarga Islam, praktisi hukum, serta masyarakat yang berpengalaman langsung dengan praktik poligami. Wawancara juga dilakukan terhadap lima narasumber perempuan, meliputi istri pertama, istri kedua, dan calon istri, untuk menggali pengalaman dan pandangan mereka terkait dampak poligami terhadap keadilan gender.</w:t>
      </w:r>
    </w:p>
    <w:p w14:paraId="1CC7E7B0" w14:textId="77777777" w:rsidR="00910F68" w:rsidRPr="00E75A45" w:rsidRDefault="00910F68" w:rsidP="00910F68">
      <w:pPr>
        <w:ind w:left="426" w:firstLine="283"/>
        <w:jc w:val="both"/>
        <w:rPr>
          <w:rFonts w:ascii="Book Antiqua" w:hAnsi="Book Antiqua"/>
          <w:b/>
          <w:bCs/>
          <w:sz w:val="20"/>
          <w:szCs w:val="20"/>
        </w:rPr>
      </w:pPr>
      <w:r w:rsidRPr="00E75A45">
        <w:rPr>
          <w:rFonts w:ascii="Book Antiqua" w:hAnsi="Book Antiqua"/>
          <w:b/>
          <w:bCs/>
          <w:sz w:val="20"/>
          <w:szCs w:val="20"/>
        </w:rPr>
        <w:t>2. Data Sekunder</w:t>
      </w:r>
    </w:p>
    <w:p w14:paraId="3C10083B"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Data sekunder diperoleh dari bahan hukum yang meliputi:</w:t>
      </w:r>
    </w:p>
    <w:p w14:paraId="4E18893D"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 xml:space="preserve">a) Bahan hukum primer, seperti </w:t>
      </w:r>
      <w:proofErr w:type="spellStart"/>
      <w:r w:rsidRPr="00E75A45">
        <w:rPr>
          <w:rFonts w:ascii="Book Antiqua" w:hAnsi="Book Antiqua"/>
          <w:sz w:val="20"/>
          <w:szCs w:val="20"/>
        </w:rPr>
        <w:t>Undang-Undang</w:t>
      </w:r>
      <w:proofErr w:type="spellEnd"/>
      <w:r w:rsidRPr="00E75A45">
        <w:rPr>
          <w:rFonts w:ascii="Book Antiqua" w:hAnsi="Book Antiqua"/>
          <w:sz w:val="20"/>
          <w:szCs w:val="20"/>
        </w:rPr>
        <w:t xml:space="preserve"> Nomor 1 Tahun 1974, Kompilasi Hukum Islam, dan putusan pengadilan.</w:t>
      </w:r>
    </w:p>
    <w:p w14:paraId="1E55BFC8"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lastRenderedPageBreak/>
        <w:t>b) Bahan hukum sekunder, berupa buku, jurnal ilmiah, penelitian terdahulu, dan pendapat ahli hukum keluarga.</w:t>
      </w:r>
    </w:p>
    <w:p w14:paraId="5AAB0E3B"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c) Bahan hukum tersier, seperti kamus hukum dan ensiklopedia hukum yang mendukung penjelasan istilah hukum.</w:t>
      </w:r>
    </w:p>
    <w:p w14:paraId="6F4DDE93" w14:textId="77777777" w:rsidR="00910F68" w:rsidRPr="00E75A45" w:rsidRDefault="00910F68" w:rsidP="00910F68">
      <w:pPr>
        <w:ind w:left="426" w:firstLine="283"/>
        <w:jc w:val="both"/>
        <w:rPr>
          <w:rFonts w:ascii="Book Antiqua" w:hAnsi="Book Antiqua"/>
          <w:b/>
          <w:bCs/>
          <w:sz w:val="20"/>
          <w:szCs w:val="20"/>
        </w:rPr>
      </w:pPr>
      <w:r w:rsidRPr="00E75A45">
        <w:rPr>
          <w:rFonts w:ascii="Book Antiqua" w:hAnsi="Book Antiqua"/>
          <w:b/>
          <w:bCs/>
          <w:sz w:val="20"/>
          <w:szCs w:val="20"/>
        </w:rPr>
        <w:t>d. Teknik Pengumpulan Data</w:t>
      </w:r>
    </w:p>
    <w:p w14:paraId="196091E2"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Pengumpulan data dilakukan melalui dua metode utama:</w:t>
      </w:r>
    </w:p>
    <w:p w14:paraId="28C954E8" w14:textId="77777777" w:rsidR="00910F68" w:rsidRPr="00E75A45" w:rsidRDefault="00910F68" w:rsidP="00910F68">
      <w:pPr>
        <w:ind w:left="426" w:firstLine="283"/>
        <w:jc w:val="both"/>
        <w:rPr>
          <w:rFonts w:ascii="Book Antiqua" w:hAnsi="Book Antiqua"/>
          <w:sz w:val="20"/>
          <w:szCs w:val="20"/>
        </w:rPr>
      </w:pPr>
      <w:r>
        <w:rPr>
          <w:rFonts w:ascii="Book Antiqua" w:hAnsi="Book Antiqua"/>
          <w:sz w:val="20"/>
          <w:szCs w:val="20"/>
        </w:rPr>
        <w:t xml:space="preserve">1. </w:t>
      </w:r>
      <w:r w:rsidRPr="00E75A45">
        <w:rPr>
          <w:rFonts w:ascii="Book Antiqua" w:hAnsi="Book Antiqua"/>
          <w:sz w:val="20"/>
          <w:szCs w:val="20"/>
        </w:rPr>
        <w:t>Studi Kepustakaan (</w:t>
      </w:r>
      <w:proofErr w:type="spellStart"/>
      <w:r w:rsidRPr="00E75A45">
        <w:rPr>
          <w:rFonts w:ascii="Book Antiqua" w:hAnsi="Book Antiqua"/>
          <w:sz w:val="20"/>
          <w:szCs w:val="20"/>
        </w:rPr>
        <w:t>Library</w:t>
      </w:r>
      <w:proofErr w:type="spellEnd"/>
      <w:r w:rsidRPr="00E75A45">
        <w:rPr>
          <w:rFonts w:ascii="Book Antiqua" w:hAnsi="Book Antiqua"/>
          <w:sz w:val="20"/>
          <w:szCs w:val="20"/>
        </w:rPr>
        <w:t xml:space="preserve"> </w:t>
      </w:r>
      <w:proofErr w:type="spellStart"/>
      <w:r w:rsidRPr="00E75A45">
        <w:rPr>
          <w:rFonts w:ascii="Book Antiqua" w:hAnsi="Book Antiqua"/>
          <w:sz w:val="20"/>
          <w:szCs w:val="20"/>
        </w:rPr>
        <w:t>Research</w:t>
      </w:r>
      <w:proofErr w:type="spellEnd"/>
      <w:r w:rsidRPr="00E75A45">
        <w:rPr>
          <w:rFonts w:ascii="Book Antiqua" w:hAnsi="Book Antiqua"/>
          <w:sz w:val="20"/>
          <w:szCs w:val="20"/>
        </w:rPr>
        <w:t>), dengan menelaah bahan hukum primer, sekunder, dan tersier yang relevan dengan pengaturan poligami dan prinsip keadilan gender.</w:t>
      </w:r>
    </w:p>
    <w:p w14:paraId="4ECB1EE6" w14:textId="77777777" w:rsidR="00910F68" w:rsidRPr="00E75A45" w:rsidRDefault="00910F68" w:rsidP="00910F68">
      <w:pPr>
        <w:ind w:left="426" w:firstLine="283"/>
        <w:jc w:val="both"/>
        <w:rPr>
          <w:rFonts w:ascii="Book Antiqua" w:hAnsi="Book Antiqua"/>
          <w:sz w:val="20"/>
          <w:szCs w:val="20"/>
        </w:rPr>
      </w:pPr>
      <w:r>
        <w:rPr>
          <w:rFonts w:ascii="Book Antiqua" w:hAnsi="Book Antiqua"/>
          <w:sz w:val="20"/>
          <w:szCs w:val="20"/>
        </w:rPr>
        <w:t xml:space="preserve">2. </w:t>
      </w:r>
      <w:r w:rsidRPr="00E75A45">
        <w:rPr>
          <w:rFonts w:ascii="Book Antiqua" w:hAnsi="Book Antiqua"/>
          <w:sz w:val="20"/>
          <w:szCs w:val="20"/>
        </w:rPr>
        <w:t>Wawancara (</w:t>
      </w:r>
      <w:proofErr w:type="spellStart"/>
      <w:r w:rsidRPr="00E75A45">
        <w:rPr>
          <w:rFonts w:ascii="Book Antiqua" w:hAnsi="Book Antiqua"/>
          <w:sz w:val="20"/>
          <w:szCs w:val="20"/>
        </w:rPr>
        <w:t>Interview</w:t>
      </w:r>
      <w:proofErr w:type="spellEnd"/>
      <w:r w:rsidRPr="00E75A45">
        <w:rPr>
          <w:rFonts w:ascii="Book Antiqua" w:hAnsi="Book Antiqua"/>
          <w:sz w:val="20"/>
          <w:szCs w:val="20"/>
        </w:rPr>
        <w:t>), dilakukan secara langsung dengan hakim, dosen, dan praktisi hukum keluarga untuk memperoleh gambaran empiris tentang pelaksanaan poligami dalam praktik peradilan agama dan masyarakat.</w:t>
      </w:r>
    </w:p>
    <w:p w14:paraId="616D367E"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Kedua teknik ini dilakukan secara sistematis agar diperoleh data yang akurat dan komprehensif mengenai pengaturan serta implementasi poligami di Indonesia.</w:t>
      </w:r>
    </w:p>
    <w:p w14:paraId="35D070EB" w14:textId="77777777" w:rsidR="00910F68" w:rsidRPr="00E75A45" w:rsidRDefault="00910F68" w:rsidP="00910F68">
      <w:pPr>
        <w:ind w:left="426" w:firstLine="283"/>
        <w:jc w:val="both"/>
        <w:rPr>
          <w:rFonts w:ascii="Book Antiqua" w:hAnsi="Book Antiqua"/>
          <w:b/>
          <w:bCs/>
          <w:sz w:val="20"/>
          <w:szCs w:val="20"/>
        </w:rPr>
      </w:pPr>
      <w:r w:rsidRPr="00E75A45">
        <w:rPr>
          <w:rFonts w:ascii="Book Antiqua" w:hAnsi="Book Antiqua"/>
          <w:b/>
          <w:bCs/>
          <w:sz w:val="20"/>
          <w:szCs w:val="20"/>
        </w:rPr>
        <w:t>e. Teknik Analisis Data</w:t>
      </w:r>
    </w:p>
    <w:p w14:paraId="1888A57D" w14:textId="77777777" w:rsidR="00910F68" w:rsidRPr="00E75A45" w:rsidRDefault="00910F68" w:rsidP="00910F68">
      <w:pPr>
        <w:ind w:left="426" w:firstLine="283"/>
        <w:jc w:val="both"/>
        <w:rPr>
          <w:rFonts w:ascii="Book Antiqua" w:hAnsi="Book Antiqua"/>
          <w:sz w:val="20"/>
          <w:szCs w:val="20"/>
        </w:rPr>
      </w:pPr>
      <w:r w:rsidRPr="00E75A45">
        <w:rPr>
          <w:rFonts w:ascii="Book Antiqua" w:hAnsi="Book Antiqua"/>
          <w:sz w:val="20"/>
          <w:szCs w:val="20"/>
        </w:rPr>
        <w:t>Data yang terkumpul dianalisis dengan metode deskriptif kualitatif, yaitu dengan mendeskripsikan hasil wawancara, putusan pengadilan, dan ketentuan hukum yang relevan, kemudian menghubungkannya dengan teori keadilan gender dan prinsip perlindungan hukum. Melalui analisis ini, diperoleh kesimpulan mengenai kesesuaian antara pengaturan hukum dan pelaksanaan poligami dengan prinsip keadilan substantif bagi perempuan.</w:t>
      </w:r>
    </w:p>
    <w:p w14:paraId="4D417624" w14:textId="77777777" w:rsidR="00910F68" w:rsidRDefault="00910F68" w:rsidP="00910F68">
      <w:pPr>
        <w:ind w:left="426" w:firstLine="283"/>
        <w:jc w:val="center"/>
        <w:rPr>
          <w:rFonts w:ascii="Book Antiqua" w:hAnsi="Book Antiqua"/>
          <w:b/>
          <w:bCs/>
          <w:sz w:val="20"/>
          <w:szCs w:val="20"/>
        </w:rPr>
      </w:pPr>
      <w:r>
        <w:rPr>
          <w:rFonts w:ascii="Book Antiqua" w:hAnsi="Book Antiqua"/>
          <w:b/>
          <w:bCs/>
          <w:sz w:val="20"/>
          <w:szCs w:val="20"/>
        </w:rPr>
        <w:t>PEMBAHASAN</w:t>
      </w:r>
    </w:p>
    <w:p w14:paraId="635E12BA"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Berdasarkan hasil wawancara dengan masyarakat dan perempuan yang memiliki pengalaman langsung dalam praktik poligami, ditemukan beragam pandangan yang menunjukkan bahwa poligami masih dipahami secara berbeda di tingkat sosial. Sebagian, seperti Bapak Sudarto, memandang poligami sebagai hak suami yang dibolehkan agama selama dilakukan sesuai syariat dan aturan hukum. Namun, pandangan yang lebih kritis muncul dari responden lain seperti Mas Nanda, yang menilai bahwa dalam praktiknya perempuan sering kali tidak memiliki kekuatan untuk menolak meskipun undang-undang mensyaratkan persetujuan istri.</w:t>
      </w:r>
    </w:p>
    <w:p w14:paraId="2B0146A2"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Beberapa narasumber perempuan seperti Ibu Nirma dan Mbak Sri menyoroti bahwa persetujuan istri sering kali hanya bersifat formalitas. Banyak perempuan menyetujui poligami karena tekanan, rasa takut, atau ketergantungan ekonomi terhadap suami. Mereka juga mengungkapkan dampak sosial dan psikologis yang berat, seperti rasa tertekan, kehilangan kepercayaan diri, dan ketidakadilan dalam pembagian perhatian suami. Anak-anak pun sering terdampak karena kurangnya stabilitas emosional di rumah tangga.</w:t>
      </w:r>
    </w:p>
    <w:p w14:paraId="6AFF7F41"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Dari sisi pengalaman langsung, Ibu Sari sebagai istri pertama mengaku memberikan izin karena khawatir kehilangan nafkah dan anak-anaknya. Sebaliknya, Ibu Wati sebagai istri kedua menerima pinangan karena alasan ekonomi meski menyadari konsekuensinya. Ibu Firda dan Ibu Tutik yang menjadi korban poligami bahkan mengalami perceraian karena ketidakadilan dan tekanan sosial. Dari keseluruhan wawancara, tampak bahwa keadilan substantif dalam poligami sulit terwujud, sementara aturan hukum hanya menekankan aspek administratif.</w:t>
      </w:r>
    </w:p>
    <w:p w14:paraId="66C1C89D"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 xml:space="preserve">Dari perspektif keadilan gender, pengalaman para narasumber menunjukkan adanya ketimpangan yang nyata. Perempuan sering ditempatkan pada posisi subordinat dan tidak memiliki kekuatan setara dalam pengambilan keputusan. Mereka mengalami beban psikologis dan stigma sosial yang kuat. Hal ini membuktikan bahwa prinsip kesetaraan gender dalam </w:t>
      </w:r>
      <w:r w:rsidRPr="001817C6">
        <w:rPr>
          <w:rFonts w:ascii="Book Antiqua" w:hAnsi="Book Antiqua"/>
          <w:sz w:val="20"/>
          <w:szCs w:val="20"/>
        </w:rPr>
        <w:lastRenderedPageBreak/>
        <w:t>praktik poligami masih jauh dari terwujud, meskipun secara normatif hukum telah memberikan batasan.</w:t>
      </w:r>
    </w:p>
    <w:p w14:paraId="333A0D5F" w14:textId="77777777" w:rsidR="00910F68" w:rsidRPr="001817C6" w:rsidRDefault="00910F68" w:rsidP="00910F68">
      <w:pPr>
        <w:ind w:left="426" w:firstLine="283"/>
        <w:jc w:val="both"/>
        <w:rPr>
          <w:rFonts w:ascii="Book Antiqua" w:hAnsi="Book Antiqua"/>
          <w:sz w:val="20"/>
          <w:szCs w:val="20"/>
        </w:rPr>
      </w:pPr>
      <w:proofErr w:type="spellStart"/>
      <w:r w:rsidRPr="001817C6">
        <w:rPr>
          <w:rFonts w:ascii="Book Antiqua" w:hAnsi="Book Antiqua"/>
          <w:sz w:val="20"/>
          <w:szCs w:val="20"/>
        </w:rPr>
        <w:t>Undang-Undang</w:t>
      </w:r>
      <w:proofErr w:type="spellEnd"/>
      <w:r w:rsidRPr="001817C6">
        <w:rPr>
          <w:rFonts w:ascii="Book Antiqua" w:hAnsi="Book Antiqua"/>
          <w:sz w:val="20"/>
          <w:szCs w:val="20"/>
        </w:rPr>
        <w:t xml:space="preserve"> Nomor 1 Tahun 1974 secara prinsip menegaskan asas monogami, namun tetap membuka ruang bagi poligami dengan syarat ketat sebagaimana tercantum dalam Pasal 3, 4, dan 5. Ketentuan ini merupakan bentuk kompromi antara norma agama dan hukum nasional. Namun, dari perspektif keadilan gender, pengaturan tersebut masih </w:t>
      </w:r>
      <w:proofErr w:type="spellStart"/>
      <w:r w:rsidRPr="001817C6">
        <w:rPr>
          <w:rFonts w:ascii="Book Antiqua" w:hAnsi="Book Antiqua"/>
          <w:sz w:val="20"/>
          <w:szCs w:val="20"/>
        </w:rPr>
        <w:t>problematis</w:t>
      </w:r>
      <w:proofErr w:type="spellEnd"/>
      <w:r w:rsidRPr="001817C6">
        <w:rPr>
          <w:rFonts w:ascii="Book Antiqua" w:hAnsi="Book Antiqua"/>
          <w:sz w:val="20"/>
          <w:szCs w:val="20"/>
        </w:rPr>
        <w:t xml:space="preserve"> karena lebih menitikberatkan pada hak suami dibandingkan perlindungan terhadap istri.</w:t>
      </w:r>
    </w:p>
    <w:p w14:paraId="551FC349"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 xml:space="preserve">Pasal 4, misalnya, menyebutkan bahwa poligami dibolehkan jika istri tidak menjalankan kewajibannya, cacat, atau tidak dapat melahirkan keturunan. Rumusan ini menempatkan perempuan seolah sebagai sebab sah poligami, yang memperkuat bias </w:t>
      </w:r>
      <w:proofErr w:type="spellStart"/>
      <w:r w:rsidRPr="001817C6">
        <w:rPr>
          <w:rFonts w:ascii="Book Antiqua" w:hAnsi="Book Antiqua"/>
          <w:sz w:val="20"/>
          <w:szCs w:val="20"/>
        </w:rPr>
        <w:t>patriarkal</w:t>
      </w:r>
      <w:proofErr w:type="spellEnd"/>
      <w:r w:rsidRPr="001817C6">
        <w:rPr>
          <w:rFonts w:ascii="Book Antiqua" w:hAnsi="Book Antiqua"/>
          <w:sz w:val="20"/>
          <w:szCs w:val="20"/>
        </w:rPr>
        <w:t xml:space="preserve"> dalam hukum. Sementara Pasal 5 yang mensyaratkan persetujuan istri dan kemampuan berlaku adil sering kali hanya dijadikan formalitas. Dalam praktik, banyak perempuan memberi persetujuan di bawah tekanan, dan konsep “adil” sering dimaknai sempit sebatas kemampuan materi.</w:t>
      </w:r>
    </w:p>
    <w:p w14:paraId="3E93B630"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Jika ditinjau lebih jauh, hukum perkawinan Indonesia masih mencerminkan kompromi politik-hukum yang setengah hati antara nilai agama dan kesetaraan gender. Poligami memang dibatasi, tetapi tidak dihapuskan, sehingga perempuan tetap berada dalam posisi yang rentan terhadap ketidakadilan sosial dan emosional. Prinsip keadilan gender menuntut agar hukum tidak sekadar menegakkan prosedur, tetapi juga menjamin keadilan substantif bagi perempuan dalam keluarga.</w:t>
      </w:r>
    </w:p>
    <w:p w14:paraId="43C13424"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Secara normatif, UU Perkawinan telah menetapkan syarat-syarat untuk mencegah penyalahgunaan poligami. Namun, dalam praktik, keadilan gender belum benar-benar terwujud. Persetujuan istri sering diberikan karena tekanan psikologis, dan hakim pengadilan agama cenderung menilai syarat hukum secara formal tanpa mempertimbangkan dampak emosional terhadap istri dan anak.</w:t>
      </w:r>
    </w:p>
    <w:p w14:paraId="65FA27B6"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 xml:space="preserve">Dari berbagai putusan pengadilan, tampak bahwa hakim lebih fokus pada aspek administratif dan materiil, sementara keadilan emosional dan psikologis jarang dipertimbangkan. Banyak istri tidak memahami implikasi hukum dari persetujuan mereka, dan faktor budaya </w:t>
      </w:r>
      <w:proofErr w:type="spellStart"/>
      <w:r w:rsidRPr="001817C6">
        <w:rPr>
          <w:rFonts w:ascii="Book Antiqua" w:hAnsi="Book Antiqua"/>
          <w:sz w:val="20"/>
          <w:szCs w:val="20"/>
        </w:rPr>
        <w:t>patriarkal</w:t>
      </w:r>
      <w:proofErr w:type="spellEnd"/>
      <w:r w:rsidRPr="001817C6">
        <w:rPr>
          <w:rFonts w:ascii="Book Antiqua" w:hAnsi="Book Antiqua"/>
          <w:sz w:val="20"/>
          <w:szCs w:val="20"/>
        </w:rPr>
        <w:t xml:space="preserve"> masih menjadi hambatan besar dalam penerapan keadilan gender. Dalam kondisi demikian, hukum belum efektif menjadi alat perlindungan bagi perempuan.</w:t>
      </w:r>
    </w:p>
    <w:p w14:paraId="48D25AC4"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 xml:space="preserve">Secara teoretis, analisis keadilan gender, teori feminisme hukum, teori keadilan John </w:t>
      </w:r>
      <w:proofErr w:type="spellStart"/>
      <w:r w:rsidRPr="001817C6">
        <w:rPr>
          <w:rFonts w:ascii="Book Antiqua" w:hAnsi="Book Antiqua"/>
          <w:sz w:val="20"/>
          <w:szCs w:val="20"/>
        </w:rPr>
        <w:t>Rawls</w:t>
      </w:r>
      <w:proofErr w:type="spellEnd"/>
      <w:r w:rsidRPr="001817C6">
        <w:rPr>
          <w:rFonts w:ascii="Book Antiqua" w:hAnsi="Book Antiqua"/>
          <w:sz w:val="20"/>
          <w:szCs w:val="20"/>
        </w:rPr>
        <w:t xml:space="preserve">, dan </w:t>
      </w:r>
      <w:proofErr w:type="spellStart"/>
      <w:r w:rsidRPr="001817C6">
        <w:rPr>
          <w:rFonts w:ascii="Book Antiqua" w:hAnsi="Book Antiqua"/>
          <w:sz w:val="20"/>
          <w:szCs w:val="20"/>
        </w:rPr>
        <w:t>maqashid</w:t>
      </w:r>
      <w:proofErr w:type="spellEnd"/>
      <w:r w:rsidRPr="001817C6">
        <w:rPr>
          <w:rFonts w:ascii="Book Antiqua" w:hAnsi="Book Antiqua"/>
          <w:sz w:val="20"/>
          <w:szCs w:val="20"/>
        </w:rPr>
        <w:t xml:space="preserve"> syariah memberikan dasar moral dan filosofis untuk meninjau ulang regulasi poligami. Ketiganya menekankan pentingnya perlindungan bagi pihak yang lemah, yaitu perempuan dan anak. Dari perspektif ini, hukum seharusnya tidak hanya memberi ruang poligami dengan syarat, tetapi memastikan bahwa pelaksanaannya benar-benar adil secara substantif.</w:t>
      </w:r>
    </w:p>
    <w:p w14:paraId="48F0EF63" w14:textId="77777777" w:rsidR="00910F68" w:rsidRPr="001817C6" w:rsidRDefault="00910F68" w:rsidP="00910F68">
      <w:pPr>
        <w:ind w:left="426" w:firstLine="283"/>
        <w:jc w:val="both"/>
        <w:rPr>
          <w:rFonts w:ascii="Book Antiqua" w:hAnsi="Book Antiqua"/>
          <w:sz w:val="20"/>
          <w:szCs w:val="20"/>
        </w:rPr>
      </w:pPr>
      <w:r w:rsidRPr="001817C6">
        <w:rPr>
          <w:rFonts w:ascii="Book Antiqua" w:hAnsi="Book Antiqua"/>
          <w:sz w:val="20"/>
          <w:szCs w:val="20"/>
        </w:rPr>
        <w:t>Oleh karena itu, diperlukan reformasi hukum keluarga yang lebih sensitif terhadap isu gender. Indikator keadilan dalam poligami perlu diperjelas, mencakup aspek emosional dan psikologis, bukan sekadar materiil. Pengadilan agama juga perlu dilengkapi pedoman khusus yang berbasis keadilan gender untuk menilai permohonan poligami. Dengan demikian, hukum tidak hanya menjadi alat administratif, tetapi juga instrumen perlindungan terhadap martabat perempuan dan anak dalam keluarga.</w:t>
      </w:r>
    </w:p>
    <w:p w14:paraId="5E1C8F2A" w14:textId="77777777" w:rsidR="00910F68" w:rsidRDefault="00910F68" w:rsidP="00910F68">
      <w:pPr>
        <w:ind w:left="426" w:firstLine="283"/>
        <w:jc w:val="center"/>
        <w:rPr>
          <w:rFonts w:ascii="Book Antiqua" w:hAnsi="Book Antiqua"/>
          <w:b/>
          <w:bCs/>
          <w:sz w:val="20"/>
          <w:szCs w:val="20"/>
        </w:rPr>
      </w:pPr>
      <w:r>
        <w:rPr>
          <w:rFonts w:ascii="Book Antiqua" w:hAnsi="Book Antiqua"/>
          <w:b/>
          <w:bCs/>
          <w:sz w:val="20"/>
          <w:szCs w:val="20"/>
        </w:rPr>
        <w:t>PENUTUP</w:t>
      </w:r>
    </w:p>
    <w:p w14:paraId="08AD352C" w14:textId="0EF00C84" w:rsidR="00910F68" w:rsidRDefault="00910F68" w:rsidP="00910F68">
      <w:pPr>
        <w:ind w:left="426" w:firstLine="283"/>
        <w:jc w:val="both"/>
        <w:rPr>
          <w:rFonts w:ascii="Book Antiqua" w:hAnsi="Book Antiqua"/>
          <w:sz w:val="20"/>
          <w:szCs w:val="20"/>
        </w:rPr>
      </w:pPr>
      <w:r>
        <w:rPr>
          <w:rFonts w:ascii="Book Antiqua" w:hAnsi="Book Antiqua"/>
          <w:sz w:val="20"/>
          <w:szCs w:val="20"/>
        </w:rPr>
        <w:t xml:space="preserve">Pengaturan poligami dalam </w:t>
      </w:r>
      <w:proofErr w:type="spellStart"/>
      <w:r>
        <w:rPr>
          <w:rFonts w:ascii="Book Antiqua" w:hAnsi="Book Antiqua"/>
          <w:sz w:val="20"/>
          <w:szCs w:val="20"/>
        </w:rPr>
        <w:t>Undang-Undang</w:t>
      </w:r>
      <w:proofErr w:type="spellEnd"/>
      <w:r>
        <w:rPr>
          <w:rFonts w:ascii="Book Antiqua" w:hAnsi="Book Antiqua"/>
          <w:sz w:val="20"/>
          <w:szCs w:val="20"/>
        </w:rPr>
        <w:t xml:space="preserve"> Nomor 1 Tahun 1974 menunjukkan adanya kompromi antara nilai agama dan hukum negara. Namun, dalam praktiknya, penerapan aturan tersebut belum sepenuhnya mencerminkan prinsip keadilan gender.</w:t>
      </w:r>
      <w:r w:rsidR="00DD4EF6">
        <w:rPr>
          <w:rFonts w:ascii="Book Antiqua" w:hAnsi="Book Antiqua"/>
          <w:sz w:val="20"/>
          <w:szCs w:val="20"/>
        </w:rPr>
        <w:t xml:space="preserve"> </w:t>
      </w:r>
      <w:r>
        <w:rPr>
          <w:rFonts w:ascii="Book Antiqua" w:hAnsi="Book Antiqua"/>
          <w:sz w:val="20"/>
          <w:szCs w:val="20"/>
        </w:rPr>
        <w:t xml:space="preserve">Banyak praktik poligami dilakukan tanpa memenuhi syarat hukum dan </w:t>
      </w:r>
      <w:proofErr w:type="spellStart"/>
      <w:r>
        <w:rPr>
          <w:rFonts w:ascii="Book Antiqua" w:hAnsi="Book Antiqua"/>
          <w:sz w:val="20"/>
          <w:szCs w:val="20"/>
        </w:rPr>
        <w:t>seringkali</w:t>
      </w:r>
      <w:proofErr w:type="spellEnd"/>
      <w:r>
        <w:rPr>
          <w:rFonts w:ascii="Book Antiqua" w:hAnsi="Book Antiqua"/>
          <w:sz w:val="20"/>
          <w:szCs w:val="20"/>
        </w:rPr>
        <w:t xml:space="preserve"> merugikan perempuan. Diperlukan upaya penguatan hukum dan pengawasan dalam penerapan izin poligami, serta peningkatan </w:t>
      </w:r>
      <w:r>
        <w:rPr>
          <w:rFonts w:ascii="Book Antiqua" w:hAnsi="Book Antiqua"/>
          <w:sz w:val="20"/>
          <w:szCs w:val="20"/>
        </w:rPr>
        <w:lastRenderedPageBreak/>
        <w:t>kesadaran hukum di masyarakat agar pelaksanaan perkawinan lebih menjunjung tinggi prinsip keadilan dan kesetaraan gender</w:t>
      </w:r>
      <w:r w:rsidR="00DD4EF6">
        <w:rPr>
          <w:rFonts w:ascii="Book Antiqua" w:hAnsi="Book Antiqua"/>
          <w:sz w:val="20"/>
          <w:szCs w:val="20"/>
        </w:rPr>
        <w:t>.</w:t>
      </w:r>
    </w:p>
    <w:p w14:paraId="77DD9693" w14:textId="77777777" w:rsidR="00910F68" w:rsidRDefault="00910F68" w:rsidP="00910F68">
      <w:pPr>
        <w:ind w:left="426" w:firstLine="283"/>
        <w:jc w:val="center"/>
        <w:rPr>
          <w:rFonts w:ascii="Book Antiqua" w:hAnsi="Book Antiqua"/>
          <w:b/>
          <w:bCs/>
          <w:sz w:val="20"/>
          <w:szCs w:val="20"/>
        </w:rPr>
      </w:pPr>
      <w:r>
        <w:rPr>
          <w:rFonts w:ascii="Book Antiqua" w:hAnsi="Book Antiqua"/>
          <w:b/>
          <w:bCs/>
          <w:sz w:val="20"/>
          <w:szCs w:val="20"/>
        </w:rPr>
        <w:t>DAFTAR PUSTAKA</w:t>
      </w:r>
    </w:p>
    <w:p w14:paraId="2F759964" w14:textId="13E6DE17" w:rsidR="003907CA" w:rsidRPr="003907CA" w:rsidRDefault="003907CA" w:rsidP="003907CA">
      <w:pPr>
        <w:ind w:left="426" w:firstLine="283"/>
        <w:jc w:val="both"/>
        <w:rPr>
          <w:rFonts w:ascii="Book Antiqua" w:hAnsi="Book Antiqua"/>
          <w:sz w:val="20"/>
          <w:szCs w:val="20"/>
        </w:rPr>
      </w:pPr>
      <w:proofErr w:type="spellStart"/>
      <w:r w:rsidRPr="003907CA">
        <w:rPr>
          <w:rFonts w:ascii="Book Antiqua" w:hAnsi="Book Antiqua"/>
          <w:sz w:val="20"/>
          <w:szCs w:val="20"/>
        </w:rPr>
        <w:t>Undang-Undang</w:t>
      </w:r>
      <w:proofErr w:type="spellEnd"/>
      <w:r w:rsidRPr="003907CA">
        <w:rPr>
          <w:rFonts w:ascii="Book Antiqua" w:hAnsi="Book Antiqua"/>
          <w:sz w:val="20"/>
          <w:szCs w:val="20"/>
        </w:rPr>
        <w:t xml:space="preserve"> Nomor 1 Tahun 1974 tentang Perkawinan.</w:t>
      </w:r>
    </w:p>
    <w:p w14:paraId="4D8A6AB8" w14:textId="77777777" w:rsidR="003907CA" w:rsidRPr="003907CA" w:rsidRDefault="003907CA" w:rsidP="003907CA">
      <w:pPr>
        <w:ind w:left="426" w:firstLine="283"/>
        <w:jc w:val="both"/>
        <w:rPr>
          <w:rFonts w:ascii="Book Antiqua" w:hAnsi="Book Antiqua"/>
          <w:sz w:val="20"/>
          <w:szCs w:val="20"/>
        </w:rPr>
      </w:pPr>
      <w:proofErr w:type="spellStart"/>
      <w:r w:rsidRPr="003907CA">
        <w:rPr>
          <w:rFonts w:ascii="Book Antiqua" w:hAnsi="Book Antiqua"/>
          <w:sz w:val="20"/>
          <w:szCs w:val="20"/>
        </w:rPr>
        <w:t>Undang-Undang</w:t>
      </w:r>
      <w:proofErr w:type="spellEnd"/>
      <w:r w:rsidRPr="003907CA">
        <w:rPr>
          <w:rFonts w:ascii="Book Antiqua" w:hAnsi="Book Antiqua"/>
          <w:sz w:val="20"/>
          <w:szCs w:val="20"/>
        </w:rPr>
        <w:t xml:space="preserve"> Nomor 7 Tahun 1984 tentang Pengesahan Konvensi tentang Penghapusan Segala Bentuk Diskriminasi terhadap Perempuan (CEDAW).</w:t>
      </w:r>
    </w:p>
    <w:p w14:paraId="1F0FF54B"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Kompilasi Hukum Islam (Instruksi Presiden Republik Indonesia Nomor 1 Tahun 1991).</w:t>
      </w:r>
    </w:p>
    <w:p w14:paraId="7A8F0D96" w14:textId="77777777" w:rsidR="003907CA" w:rsidRPr="003907CA" w:rsidRDefault="003907CA" w:rsidP="003907CA">
      <w:pPr>
        <w:ind w:left="426" w:firstLine="283"/>
        <w:jc w:val="both"/>
        <w:rPr>
          <w:rFonts w:ascii="Book Antiqua" w:hAnsi="Book Antiqua"/>
          <w:sz w:val="20"/>
          <w:szCs w:val="20"/>
        </w:rPr>
      </w:pPr>
      <w:proofErr w:type="spellStart"/>
      <w:r w:rsidRPr="003907CA">
        <w:rPr>
          <w:rFonts w:ascii="Book Antiqua" w:hAnsi="Book Antiqua"/>
          <w:sz w:val="20"/>
          <w:szCs w:val="20"/>
        </w:rPr>
        <w:t>Undang-Undang</w:t>
      </w:r>
      <w:proofErr w:type="spellEnd"/>
      <w:r w:rsidRPr="003907CA">
        <w:rPr>
          <w:rFonts w:ascii="Book Antiqua" w:hAnsi="Book Antiqua"/>
          <w:sz w:val="20"/>
          <w:szCs w:val="20"/>
        </w:rPr>
        <w:t xml:space="preserve"> Dasar Negara Republik Indonesia Tahun 1945.</w:t>
      </w:r>
    </w:p>
    <w:p w14:paraId="4444EE85"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 xml:space="preserve">Amiruddin &amp; Zainal Asikin. Pengantar Metode Penelitian Hukum. Jakarta: </w:t>
      </w:r>
      <w:proofErr w:type="spellStart"/>
      <w:r w:rsidRPr="003907CA">
        <w:rPr>
          <w:rFonts w:ascii="Book Antiqua" w:hAnsi="Book Antiqua"/>
          <w:sz w:val="20"/>
          <w:szCs w:val="20"/>
        </w:rPr>
        <w:t>RajaGrafindo</w:t>
      </w:r>
      <w:proofErr w:type="spellEnd"/>
      <w:r w:rsidRPr="003907CA">
        <w:rPr>
          <w:rFonts w:ascii="Book Antiqua" w:hAnsi="Book Antiqua"/>
          <w:sz w:val="20"/>
          <w:szCs w:val="20"/>
        </w:rPr>
        <w:t xml:space="preserve"> Persada, 2018.</w:t>
      </w:r>
    </w:p>
    <w:p w14:paraId="614A0FAE"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 xml:space="preserve">Husein Muhammad. Fiqih Perempuan: Refleksi Kiai atas Wacana Agama dan Gender. Yogyakarta: </w:t>
      </w:r>
      <w:proofErr w:type="spellStart"/>
      <w:r w:rsidRPr="003907CA">
        <w:rPr>
          <w:rFonts w:ascii="Book Antiqua" w:hAnsi="Book Antiqua"/>
          <w:sz w:val="20"/>
          <w:szCs w:val="20"/>
        </w:rPr>
        <w:t>LKiS</w:t>
      </w:r>
      <w:proofErr w:type="spellEnd"/>
      <w:r w:rsidRPr="003907CA">
        <w:rPr>
          <w:rFonts w:ascii="Book Antiqua" w:hAnsi="Book Antiqua"/>
          <w:sz w:val="20"/>
          <w:szCs w:val="20"/>
        </w:rPr>
        <w:t>, 2001.</w:t>
      </w:r>
    </w:p>
    <w:p w14:paraId="0176FA71"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 xml:space="preserve">Mulia, </w:t>
      </w:r>
      <w:proofErr w:type="spellStart"/>
      <w:r w:rsidRPr="003907CA">
        <w:rPr>
          <w:rFonts w:ascii="Book Antiqua" w:hAnsi="Book Antiqua"/>
          <w:sz w:val="20"/>
          <w:szCs w:val="20"/>
        </w:rPr>
        <w:t>Musdah</w:t>
      </w:r>
      <w:proofErr w:type="spellEnd"/>
      <w:r w:rsidRPr="003907CA">
        <w:rPr>
          <w:rFonts w:ascii="Book Antiqua" w:hAnsi="Book Antiqua"/>
          <w:sz w:val="20"/>
          <w:szCs w:val="20"/>
        </w:rPr>
        <w:t>. Islam dan Inspirasi Kesetaraan Gender. Jakarta: Gramedia, 2010.</w:t>
      </w:r>
    </w:p>
    <w:p w14:paraId="5C4F4356" w14:textId="77777777" w:rsidR="003907CA" w:rsidRPr="003907CA" w:rsidRDefault="003907CA" w:rsidP="003907CA">
      <w:pPr>
        <w:ind w:left="426" w:firstLine="283"/>
        <w:jc w:val="both"/>
        <w:rPr>
          <w:rFonts w:ascii="Book Antiqua" w:hAnsi="Book Antiqua"/>
          <w:sz w:val="20"/>
          <w:szCs w:val="20"/>
        </w:rPr>
      </w:pPr>
      <w:proofErr w:type="spellStart"/>
      <w:r w:rsidRPr="003907CA">
        <w:rPr>
          <w:rFonts w:ascii="Book Antiqua" w:hAnsi="Book Antiqua"/>
          <w:sz w:val="20"/>
          <w:szCs w:val="20"/>
        </w:rPr>
        <w:t>Soerjono</w:t>
      </w:r>
      <w:proofErr w:type="spellEnd"/>
      <w:r w:rsidRPr="003907CA">
        <w:rPr>
          <w:rFonts w:ascii="Book Antiqua" w:hAnsi="Book Antiqua"/>
          <w:sz w:val="20"/>
          <w:szCs w:val="20"/>
        </w:rPr>
        <w:t xml:space="preserve"> </w:t>
      </w:r>
      <w:proofErr w:type="spellStart"/>
      <w:r w:rsidRPr="003907CA">
        <w:rPr>
          <w:rFonts w:ascii="Book Antiqua" w:hAnsi="Book Antiqua"/>
          <w:sz w:val="20"/>
          <w:szCs w:val="20"/>
        </w:rPr>
        <w:t>Soekanto</w:t>
      </w:r>
      <w:proofErr w:type="spellEnd"/>
      <w:r w:rsidRPr="003907CA">
        <w:rPr>
          <w:rFonts w:ascii="Book Antiqua" w:hAnsi="Book Antiqua"/>
          <w:sz w:val="20"/>
          <w:szCs w:val="20"/>
        </w:rPr>
        <w:t xml:space="preserve">. Pengantar Penelitian Hukum. Jakarta: UI </w:t>
      </w:r>
      <w:proofErr w:type="spellStart"/>
      <w:r w:rsidRPr="003907CA">
        <w:rPr>
          <w:rFonts w:ascii="Book Antiqua" w:hAnsi="Book Antiqua"/>
          <w:sz w:val="20"/>
          <w:szCs w:val="20"/>
        </w:rPr>
        <w:t>Press</w:t>
      </w:r>
      <w:proofErr w:type="spellEnd"/>
      <w:r w:rsidRPr="003907CA">
        <w:rPr>
          <w:rFonts w:ascii="Book Antiqua" w:hAnsi="Book Antiqua"/>
          <w:sz w:val="20"/>
          <w:szCs w:val="20"/>
        </w:rPr>
        <w:t>, 2006.</w:t>
      </w:r>
    </w:p>
    <w:p w14:paraId="4582A940" w14:textId="77777777" w:rsidR="003907CA" w:rsidRPr="003907CA" w:rsidRDefault="003907CA" w:rsidP="003907CA">
      <w:pPr>
        <w:ind w:left="426" w:firstLine="283"/>
        <w:jc w:val="both"/>
        <w:rPr>
          <w:rFonts w:ascii="Book Antiqua" w:hAnsi="Book Antiqua"/>
          <w:sz w:val="20"/>
          <w:szCs w:val="20"/>
        </w:rPr>
      </w:pPr>
      <w:proofErr w:type="spellStart"/>
      <w:r w:rsidRPr="003907CA">
        <w:rPr>
          <w:rFonts w:ascii="Book Antiqua" w:hAnsi="Book Antiqua"/>
          <w:sz w:val="20"/>
          <w:szCs w:val="20"/>
        </w:rPr>
        <w:t>Satjipto</w:t>
      </w:r>
      <w:proofErr w:type="spellEnd"/>
      <w:r w:rsidRPr="003907CA">
        <w:rPr>
          <w:rFonts w:ascii="Book Antiqua" w:hAnsi="Book Antiqua"/>
          <w:sz w:val="20"/>
          <w:szCs w:val="20"/>
        </w:rPr>
        <w:t xml:space="preserve"> Rahardjo. Ilmu Hukum. Bandung: Citra Aditya Bakti, 2012.</w:t>
      </w:r>
    </w:p>
    <w:p w14:paraId="6ABD467B" w14:textId="77777777" w:rsidR="003907CA" w:rsidRPr="003907CA" w:rsidRDefault="003907CA" w:rsidP="003907CA">
      <w:pPr>
        <w:ind w:left="426" w:firstLine="283"/>
        <w:jc w:val="both"/>
        <w:rPr>
          <w:rFonts w:ascii="Book Antiqua" w:hAnsi="Book Antiqua"/>
          <w:sz w:val="20"/>
          <w:szCs w:val="20"/>
        </w:rPr>
      </w:pPr>
      <w:proofErr w:type="spellStart"/>
      <w:r w:rsidRPr="003907CA">
        <w:rPr>
          <w:rFonts w:ascii="Book Antiqua" w:hAnsi="Book Antiqua"/>
          <w:sz w:val="20"/>
          <w:szCs w:val="20"/>
        </w:rPr>
        <w:t>Quraish</w:t>
      </w:r>
      <w:proofErr w:type="spellEnd"/>
      <w:r w:rsidRPr="003907CA">
        <w:rPr>
          <w:rFonts w:ascii="Book Antiqua" w:hAnsi="Book Antiqua"/>
          <w:sz w:val="20"/>
          <w:szCs w:val="20"/>
        </w:rPr>
        <w:t xml:space="preserve"> </w:t>
      </w:r>
      <w:proofErr w:type="spellStart"/>
      <w:r w:rsidRPr="003907CA">
        <w:rPr>
          <w:rFonts w:ascii="Book Antiqua" w:hAnsi="Book Antiqua"/>
          <w:sz w:val="20"/>
          <w:szCs w:val="20"/>
        </w:rPr>
        <w:t>Shihab</w:t>
      </w:r>
      <w:proofErr w:type="spellEnd"/>
      <w:r w:rsidRPr="003907CA">
        <w:rPr>
          <w:rFonts w:ascii="Book Antiqua" w:hAnsi="Book Antiqua"/>
          <w:sz w:val="20"/>
          <w:szCs w:val="20"/>
        </w:rPr>
        <w:t>. Wawasan Al-</w:t>
      </w:r>
      <w:proofErr w:type="spellStart"/>
      <w:r w:rsidRPr="003907CA">
        <w:rPr>
          <w:rFonts w:ascii="Book Antiqua" w:hAnsi="Book Antiqua"/>
          <w:sz w:val="20"/>
          <w:szCs w:val="20"/>
        </w:rPr>
        <w:t>Qur’an</w:t>
      </w:r>
      <w:proofErr w:type="spellEnd"/>
      <w:r w:rsidRPr="003907CA">
        <w:rPr>
          <w:rFonts w:ascii="Book Antiqua" w:hAnsi="Book Antiqua"/>
          <w:sz w:val="20"/>
          <w:szCs w:val="20"/>
        </w:rPr>
        <w:t xml:space="preserve">: Tafsir </w:t>
      </w:r>
      <w:proofErr w:type="spellStart"/>
      <w:r w:rsidRPr="003907CA">
        <w:rPr>
          <w:rFonts w:ascii="Book Antiqua" w:hAnsi="Book Antiqua"/>
          <w:sz w:val="20"/>
          <w:szCs w:val="20"/>
        </w:rPr>
        <w:t>Maudhu’i</w:t>
      </w:r>
      <w:proofErr w:type="spellEnd"/>
      <w:r w:rsidRPr="003907CA">
        <w:rPr>
          <w:rFonts w:ascii="Book Antiqua" w:hAnsi="Book Antiqua"/>
          <w:sz w:val="20"/>
          <w:szCs w:val="20"/>
        </w:rPr>
        <w:t xml:space="preserve"> atas Pelbagai Persoalan Umat. Bandung: Mizan, 2007.</w:t>
      </w:r>
    </w:p>
    <w:p w14:paraId="60161D3D" w14:textId="77777777" w:rsidR="003907CA" w:rsidRPr="003907CA" w:rsidRDefault="003907CA" w:rsidP="003907CA">
      <w:pPr>
        <w:ind w:left="426" w:firstLine="283"/>
        <w:jc w:val="both"/>
        <w:rPr>
          <w:rFonts w:ascii="Book Antiqua" w:hAnsi="Book Antiqua"/>
          <w:sz w:val="20"/>
          <w:szCs w:val="20"/>
        </w:rPr>
      </w:pPr>
      <w:proofErr w:type="spellStart"/>
      <w:r w:rsidRPr="003907CA">
        <w:rPr>
          <w:rFonts w:ascii="Book Antiqua" w:hAnsi="Book Antiqua"/>
          <w:sz w:val="20"/>
          <w:szCs w:val="20"/>
        </w:rPr>
        <w:t>Rawls</w:t>
      </w:r>
      <w:proofErr w:type="spellEnd"/>
      <w:r w:rsidRPr="003907CA">
        <w:rPr>
          <w:rFonts w:ascii="Book Antiqua" w:hAnsi="Book Antiqua"/>
          <w:sz w:val="20"/>
          <w:szCs w:val="20"/>
        </w:rPr>
        <w:t xml:space="preserve">, John. A </w:t>
      </w:r>
      <w:proofErr w:type="spellStart"/>
      <w:r w:rsidRPr="003907CA">
        <w:rPr>
          <w:rFonts w:ascii="Book Antiqua" w:hAnsi="Book Antiqua"/>
          <w:sz w:val="20"/>
          <w:szCs w:val="20"/>
        </w:rPr>
        <w:t>Theory</w:t>
      </w:r>
      <w:proofErr w:type="spellEnd"/>
      <w:r w:rsidRPr="003907CA">
        <w:rPr>
          <w:rFonts w:ascii="Book Antiqua" w:hAnsi="Book Antiqua"/>
          <w:sz w:val="20"/>
          <w:szCs w:val="20"/>
        </w:rPr>
        <w:t xml:space="preserve"> </w:t>
      </w:r>
      <w:proofErr w:type="spellStart"/>
      <w:r w:rsidRPr="003907CA">
        <w:rPr>
          <w:rFonts w:ascii="Book Antiqua" w:hAnsi="Book Antiqua"/>
          <w:sz w:val="20"/>
          <w:szCs w:val="20"/>
        </w:rPr>
        <w:t>of</w:t>
      </w:r>
      <w:proofErr w:type="spellEnd"/>
      <w:r w:rsidRPr="003907CA">
        <w:rPr>
          <w:rFonts w:ascii="Book Antiqua" w:hAnsi="Book Antiqua"/>
          <w:sz w:val="20"/>
          <w:szCs w:val="20"/>
        </w:rPr>
        <w:t xml:space="preserve"> </w:t>
      </w:r>
      <w:proofErr w:type="spellStart"/>
      <w:r w:rsidRPr="003907CA">
        <w:rPr>
          <w:rFonts w:ascii="Book Antiqua" w:hAnsi="Book Antiqua"/>
          <w:sz w:val="20"/>
          <w:szCs w:val="20"/>
        </w:rPr>
        <w:t>Justice</w:t>
      </w:r>
      <w:proofErr w:type="spellEnd"/>
      <w:r w:rsidRPr="003907CA">
        <w:rPr>
          <w:rFonts w:ascii="Book Antiqua" w:hAnsi="Book Antiqua"/>
          <w:sz w:val="20"/>
          <w:szCs w:val="20"/>
        </w:rPr>
        <w:t xml:space="preserve">. Cambridge: Harvard </w:t>
      </w:r>
      <w:proofErr w:type="spellStart"/>
      <w:r w:rsidRPr="003907CA">
        <w:rPr>
          <w:rFonts w:ascii="Book Antiqua" w:hAnsi="Book Antiqua"/>
          <w:sz w:val="20"/>
          <w:szCs w:val="20"/>
        </w:rPr>
        <w:t>University</w:t>
      </w:r>
      <w:proofErr w:type="spellEnd"/>
      <w:r w:rsidRPr="003907CA">
        <w:rPr>
          <w:rFonts w:ascii="Book Antiqua" w:hAnsi="Book Antiqua"/>
          <w:sz w:val="20"/>
          <w:szCs w:val="20"/>
        </w:rPr>
        <w:t xml:space="preserve"> </w:t>
      </w:r>
      <w:proofErr w:type="spellStart"/>
      <w:r w:rsidRPr="003907CA">
        <w:rPr>
          <w:rFonts w:ascii="Book Antiqua" w:hAnsi="Book Antiqua"/>
          <w:sz w:val="20"/>
          <w:szCs w:val="20"/>
        </w:rPr>
        <w:t>Press</w:t>
      </w:r>
      <w:proofErr w:type="spellEnd"/>
      <w:r w:rsidRPr="003907CA">
        <w:rPr>
          <w:rFonts w:ascii="Book Antiqua" w:hAnsi="Book Antiqua"/>
          <w:sz w:val="20"/>
          <w:szCs w:val="20"/>
        </w:rPr>
        <w:t>, 1999.</w:t>
      </w:r>
    </w:p>
    <w:p w14:paraId="1DFC973E"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Rahayu, Siti. “Implementasi Pasal 3 dan 4 UU No. 1 Tahun 1974 dalam Pengajuan Poligami di Pengadilan Agama Surabaya.” Jurnal Hukum dan Keadilan Sosial, Vol. 7 No. 2, 2020.</w:t>
      </w:r>
    </w:p>
    <w:p w14:paraId="6849071D"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Retnowati. “Analisis terhadap Praktik Poligami dalam Perspektif UU Perkawinan dan Hukum Islam.” Jurnal Hukum Keluarga Islam, Vol. 9 No. 1, 2021.</w:t>
      </w:r>
    </w:p>
    <w:p w14:paraId="06C5A9D2"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Sari, Dewi. “Poligami dalam Perspektif Kesetaraan Gender di Yogyakarta.” Jurnal Ilmu Hukum dan Syariah, Vol. 5 No. 1, 2019.</w:t>
      </w:r>
    </w:p>
    <w:p w14:paraId="5EAB3F95"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Nurhayati, Lia. “Keadilan Gender dalam Hukum Keluarga Islam di Indonesia.” Jurnal Al-</w:t>
      </w:r>
      <w:proofErr w:type="spellStart"/>
      <w:r w:rsidRPr="003907CA">
        <w:rPr>
          <w:rFonts w:ascii="Book Antiqua" w:hAnsi="Book Antiqua"/>
          <w:sz w:val="20"/>
          <w:szCs w:val="20"/>
        </w:rPr>
        <w:t>Manahij</w:t>
      </w:r>
      <w:proofErr w:type="spellEnd"/>
      <w:r w:rsidRPr="003907CA">
        <w:rPr>
          <w:rFonts w:ascii="Book Antiqua" w:hAnsi="Book Antiqua"/>
          <w:sz w:val="20"/>
          <w:szCs w:val="20"/>
        </w:rPr>
        <w:t>, Vol. 13 No. 1, 2019.</w:t>
      </w:r>
    </w:p>
    <w:p w14:paraId="72205174"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Rofiq, Ahmad. “Hukum Perkawinan Islam dalam Konteks Modernisasi Hukum Nasional.” Jurnal Hukum Islam dan Sosial, Vol. 4 No. 2, 2018.</w:t>
      </w:r>
    </w:p>
    <w:p w14:paraId="5C388798" w14:textId="77777777" w:rsidR="003907CA"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Kementerian Pemberdayaan Perempuan dan Perlindungan Anak Republik Indonesia. (2023). Laporan Kesetaraan Gender dalam Hukum Keluarga di Indonesia. Diakses dari https://kemenpppa.go.id</w:t>
      </w:r>
    </w:p>
    <w:p w14:paraId="1C3C7B66" w14:textId="61AC79F2" w:rsidR="00910F68" w:rsidRPr="003907CA" w:rsidRDefault="003907CA" w:rsidP="003907CA">
      <w:pPr>
        <w:ind w:left="426" w:firstLine="283"/>
        <w:jc w:val="both"/>
        <w:rPr>
          <w:rFonts w:ascii="Book Antiqua" w:hAnsi="Book Antiqua"/>
          <w:sz w:val="20"/>
          <w:szCs w:val="20"/>
        </w:rPr>
      </w:pPr>
      <w:r w:rsidRPr="003907CA">
        <w:rPr>
          <w:rFonts w:ascii="Book Antiqua" w:hAnsi="Book Antiqua"/>
          <w:sz w:val="20"/>
          <w:szCs w:val="20"/>
        </w:rPr>
        <w:t xml:space="preserve">Mahkamah Agung RI. (2022). Putusan Pengadilan Agama </w:t>
      </w:r>
      <w:proofErr w:type="spellStart"/>
      <w:r w:rsidRPr="003907CA">
        <w:rPr>
          <w:rFonts w:ascii="Book Antiqua" w:hAnsi="Book Antiqua"/>
          <w:sz w:val="20"/>
          <w:szCs w:val="20"/>
        </w:rPr>
        <w:t>Sangatta</w:t>
      </w:r>
      <w:proofErr w:type="spellEnd"/>
      <w:r w:rsidRPr="003907CA">
        <w:rPr>
          <w:rFonts w:ascii="Book Antiqua" w:hAnsi="Book Antiqua"/>
          <w:sz w:val="20"/>
          <w:szCs w:val="20"/>
        </w:rPr>
        <w:t xml:space="preserve"> Nomor 658/</w:t>
      </w:r>
      <w:proofErr w:type="spellStart"/>
      <w:r w:rsidRPr="003907CA">
        <w:rPr>
          <w:rFonts w:ascii="Book Antiqua" w:hAnsi="Book Antiqua"/>
          <w:sz w:val="20"/>
          <w:szCs w:val="20"/>
        </w:rPr>
        <w:t>Pdt.G</w:t>
      </w:r>
      <w:proofErr w:type="spellEnd"/>
      <w:r w:rsidRPr="003907CA">
        <w:rPr>
          <w:rFonts w:ascii="Book Antiqua" w:hAnsi="Book Antiqua"/>
          <w:sz w:val="20"/>
          <w:szCs w:val="20"/>
        </w:rPr>
        <w:t>/2022/</w:t>
      </w:r>
      <w:proofErr w:type="spellStart"/>
      <w:r w:rsidRPr="003907CA">
        <w:rPr>
          <w:rFonts w:ascii="Book Antiqua" w:hAnsi="Book Antiqua"/>
          <w:sz w:val="20"/>
          <w:szCs w:val="20"/>
        </w:rPr>
        <w:t>PA.Sgta</w:t>
      </w:r>
      <w:proofErr w:type="spellEnd"/>
      <w:r w:rsidRPr="003907CA">
        <w:rPr>
          <w:rFonts w:ascii="Book Antiqua" w:hAnsi="Book Antiqua"/>
          <w:sz w:val="20"/>
          <w:szCs w:val="20"/>
        </w:rPr>
        <w:t xml:space="preserve">. Diakses melalui </w:t>
      </w:r>
      <w:proofErr w:type="spellStart"/>
      <w:r w:rsidRPr="003907CA">
        <w:rPr>
          <w:rFonts w:ascii="Book Antiqua" w:hAnsi="Book Antiqua"/>
          <w:sz w:val="20"/>
          <w:szCs w:val="20"/>
        </w:rPr>
        <w:t>Direktori</w:t>
      </w:r>
      <w:proofErr w:type="spellEnd"/>
      <w:r w:rsidRPr="003907CA">
        <w:rPr>
          <w:rFonts w:ascii="Book Antiqua" w:hAnsi="Book Antiqua"/>
          <w:sz w:val="20"/>
          <w:szCs w:val="20"/>
        </w:rPr>
        <w:t xml:space="preserve"> Putusan Mahkamah Agung Republik Indonesia.</w:t>
      </w:r>
    </w:p>
    <w:p w14:paraId="5756BEDC" w14:textId="77777777" w:rsidR="00910F68" w:rsidRPr="003907CA" w:rsidRDefault="00910F68" w:rsidP="00910F68">
      <w:pPr>
        <w:ind w:left="426" w:firstLine="283"/>
        <w:jc w:val="both"/>
        <w:rPr>
          <w:rFonts w:ascii="Book Antiqua" w:hAnsi="Book Antiqua"/>
          <w:sz w:val="20"/>
          <w:szCs w:val="20"/>
        </w:rPr>
      </w:pPr>
    </w:p>
    <w:p w14:paraId="35E4F0B7" w14:textId="77777777" w:rsidR="00910F68" w:rsidRPr="00FA7227" w:rsidRDefault="00910F68" w:rsidP="00910F68">
      <w:pPr>
        <w:spacing w:line="240" w:lineRule="auto"/>
        <w:rPr>
          <w:rFonts w:ascii="Book Antiqua" w:hAnsi="Book Antiqua"/>
          <w:b/>
          <w:bCs/>
        </w:rPr>
      </w:pPr>
    </w:p>
    <w:p w14:paraId="05F8CF3F" w14:textId="77777777" w:rsidR="00F7642E" w:rsidRDefault="00F7642E"/>
    <w:sectPr w:rsidR="00F7642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1AA9" w14:textId="77777777" w:rsidR="00041F21" w:rsidRDefault="00041F21" w:rsidP="00910F68">
      <w:pPr>
        <w:spacing w:after="0" w:line="240" w:lineRule="auto"/>
      </w:pPr>
      <w:r>
        <w:separator/>
      </w:r>
    </w:p>
  </w:endnote>
  <w:endnote w:type="continuationSeparator" w:id="0">
    <w:p w14:paraId="3D0F9CEE" w14:textId="77777777" w:rsidR="00041F21" w:rsidRDefault="00041F21" w:rsidP="0091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B41C" w14:textId="77777777" w:rsidR="00041F21" w:rsidRDefault="00041F21" w:rsidP="00910F68">
      <w:pPr>
        <w:spacing w:after="0" w:line="240" w:lineRule="auto"/>
      </w:pPr>
      <w:r>
        <w:separator/>
      </w:r>
    </w:p>
  </w:footnote>
  <w:footnote w:type="continuationSeparator" w:id="0">
    <w:p w14:paraId="35ABBBCE" w14:textId="77777777" w:rsidR="00041F21" w:rsidRDefault="00041F21" w:rsidP="00910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68"/>
    <w:rsid w:val="00041F21"/>
    <w:rsid w:val="00253CAD"/>
    <w:rsid w:val="002C498A"/>
    <w:rsid w:val="003907CA"/>
    <w:rsid w:val="00731F35"/>
    <w:rsid w:val="00910F68"/>
    <w:rsid w:val="00DD4EF6"/>
    <w:rsid w:val="00E05CBE"/>
    <w:rsid w:val="00F764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0DA9"/>
  <w15:chartTrackingRefBased/>
  <w15:docId w15:val="{65F3FA88-6C8C-4EED-BFCE-D3A35EC1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F68"/>
    <w:rPr>
      <w:color w:val="0563C1" w:themeColor="hyperlink"/>
      <w:u w:val="single"/>
    </w:rPr>
  </w:style>
  <w:style w:type="paragraph" w:styleId="FootnoteText">
    <w:name w:val="footnote text"/>
    <w:basedOn w:val="Normal"/>
    <w:link w:val="FootnoteTextChar"/>
    <w:uiPriority w:val="99"/>
    <w:semiHidden/>
    <w:unhideWhenUsed/>
    <w:rsid w:val="00910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F68"/>
    <w:rPr>
      <w:sz w:val="20"/>
      <w:szCs w:val="20"/>
    </w:rPr>
  </w:style>
  <w:style w:type="character" w:styleId="FootnoteReference">
    <w:name w:val="footnote reference"/>
    <w:basedOn w:val="DefaultParagraphFont"/>
    <w:uiPriority w:val="99"/>
    <w:semiHidden/>
    <w:unhideWhenUsed/>
    <w:rsid w:val="00910F68"/>
    <w:rPr>
      <w:vertAlign w:val="superscript"/>
    </w:rPr>
  </w:style>
  <w:style w:type="paragraph" w:styleId="NormalWeb">
    <w:name w:val="Normal (Web)"/>
    <w:basedOn w:val="Normal"/>
    <w:uiPriority w:val="99"/>
    <w:semiHidden/>
    <w:unhideWhenUsed/>
    <w:rsid w:val="00910F6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910F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1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dinaerlani83@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Dina</dc:creator>
  <cp:keywords/>
  <dc:description/>
  <cp:lastModifiedBy>Tri Dina</cp:lastModifiedBy>
  <cp:revision>3</cp:revision>
  <dcterms:created xsi:type="dcterms:W3CDTF">2025-10-28T04:46:00Z</dcterms:created>
  <dcterms:modified xsi:type="dcterms:W3CDTF">2025-10-28T05:01:00Z</dcterms:modified>
</cp:coreProperties>
</file>