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A881" w14:textId="77777777" w:rsidR="00F74010" w:rsidRDefault="00F74010" w:rsidP="00F74010">
      <w:pPr>
        <w:pStyle w:val="Heading1"/>
        <w:ind w:left="657" w:right="0"/>
      </w:pPr>
      <w:r>
        <w:t xml:space="preserve">DAFTAR PUSTAKA </w:t>
      </w:r>
    </w:p>
    <w:p w14:paraId="15FC14FD" w14:textId="77777777" w:rsidR="00F74010" w:rsidRDefault="00F74010" w:rsidP="00F74010">
      <w:pPr>
        <w:spacing w:after="20" w:line="259" w:lineRule="auto"/>
        <w:ind w:left="660" w:right="0" w:firstLine="0"/>
        <w:jc w:val="left"/>
      </w:pPr>
      <w:r>
        <w:t xml:space="preserve"> </w:t>
      </w:r>
    </w:p>
    <w:p w14:paraId="02BDEEC4" w14:textId="77777777" w:rsidR="00F74010" w:rsidRDefault="00F74010" w:rsidP="00F74010">
      <w:pPr>
        <w:spacing w:after="104" w:line="265" w:lineRule="auto"/>
        <w:ind w:left="670" w:right="0"/>
        <w:jc w:val="left"/>
      </w:pPr>
      <w:r>
        <w:rPr>
          <w:b/>
        </w:rPr>
        <w:t xml:space="preserve">BUKU: </w:t>
      </w:r>
    </w:p>
    <w:p w14:paraId="4B7D7D8D" w14:textId="77777777" w:rsidR="00F74010" w:rsidRDefault="00F74010" w:rsidP="00F74010">
      <w:pPr>
        <w:spacing w:after="240" w:line="356" w:lineRule="auto"/>
        <w:ind w:left="1376" w:right="0" w:hanging="731"/>
      </w:pPr>
      <w:r>
        <w:t xml:space="preserve">Adi, R. (2012). </w:t>
      </w:r>
      <w:proofErr w:type="spellStart"/>
      <w:r>
        <w:rPr>
          <w:i/>
        </w:rPr>
        <w:t>Sosiologi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rPr>
          <w:i/>
        </w:rPr>
        <w:t xml:space="preserve">: Kajian </w:t>
      </w:r>
      <w:proofErr w:type="spellStart"/>
      <w:r>
        <w:rPr>
          <w:i/>
        </w:rPr>
        <w:t>hukum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sosiologis</w:t>
      </w:r>
      <w:proofErr w:type="spellEnd"/>
      <w:r>
        <w:t xml:space="preserve">. Yayasan Pustaka Obor. </w:t>
      </w:r>
    </w:p>
    <w:p w14:paraId="28467017" w14:textId="77777777" w:rsidR="00F74010" w:rsidRDefault="00F74010" w:rsidP="00F74010">
      <w:pPr>
        <w:spacing w:after="240" w:line="356" w:lineRule="auto"/>
        <w:ind w:left="1376" w:right="0" w:hanging="731"/>
      </w:pPr>
      <w:r>
        <w:t xml:space="preserve">Ali, M., &amp; Wibowo, A. (2018). </w:t>
      </w:r>
      <w:proofErr w:type="spellStart"/>
      <w:r>
        <w:rPr>
          <w:i/>
        </w:rPr>
        <w:t>Kompensasi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restitusi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berorientasi</w:t>
      </w:r>
      <w:proofErr w:type="spellEnd"/>
      <w:r>
        <w:rPr>
          <w:i/>
        </w:rPr>
        <w:t xml:space="preserve"> pada korban </w:t>
      </w:r>
      <w:proofErr w:type="spellStart"/>
      <w:r>
        <w:rPr>
          <w:i/>
        </w:rPr>
        <w:t>tindak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t xml:space="preserve">. </w:t>
      </w:r>
      <w:proofErr w:type="spellStart"/>
      <w:r>
        <w:t>Yuridika</w:t>
      </w:r>
      <w:proofErr w:type="spellEnd"/>
      <w:r>
        <w:t xml:space="preserve">. </w:t>
      </w:r>
    </w:p>
    <w:p w14:paraId="3146FDB2" w14:textId="77777777" w:rsidR="00F74010" w:rsidRDefault="00F74010" w:rsidP="00F74010">
      <w:pPr>
        <w:spacing w:after="241" w:line="358" w:lineRule="auto"/>
        <w:ind w:left="1381" w:right="8" w:hanging="721"/>
      </w:pPr>
      <w:r>
        <w:t xml:space="preserve">Amora, E. M. (2015). </w:t>
      </w:r>
      <w:r>
        <w:rPr>
          <w:i/>
        </w:rPr>
        <w:t xml:space="preserve">Hukum KDRT: </w:t>
      </w:r>
      <w:proofErr w:type="spellStart"/>
      <w:r>
        <w:rPr>
          <w:i/>
        </w:rPr>
        <w:t>Kekerasan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rumah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tangga</w:t>
      </w:r>
      <w:proofErr w:type="spellEnd"/>
      <w:r>
        <w:t xml:space="preserve">. </w:t>
      </w:r>
      <w:proofErr w:type="spellStart"/>
      <w:r>
        <w:t>Aswaja</w:t>
      </w:r>
      <w:proofErr w:type="spellEnd"/>
      <w:r>
        <w:t xml:space="preserve"> </w:t>
      </w:r>
      <w:proofErr w:type="spellStart"/>
      <w:r>
        <w:t>Pressindo</w:t>
      </w:r>
      <w:proofErr w:type="spellEnd"/>
      <w:r>
        <w:t xml:space="preserve">. </w:t>
      </w:r>
    </w:p>
    <w:p w14:paraId="0B7F5941" w14:textId="77777777" w:rsidR="00F74010" w:rsidRDefault="00F74010" w:rsidP="00F74010">
      <w:pPr>
        <w:spacing w:after="355" w:line="259" w:lineRule="auto"/>
        <w:ind w:left="670" w:right="8"/>
      </w:pPr>
      <w:r>
        <w:t xml:space="preserve">Andi Hamzah. (2014). </w:t>
      </w:r>
      <w:r>
        <w:rPr>
          <w:i/>
        </w:rPr>
        <w:t>Asas-</w:t>
      </w:r>
      <w:proofErr w:type="spellStart"/>
      <w:r>
        <w:rPr>
          <w:i/>
        </w:rPr>
        <w:t>asas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t xml:space="preserve">. </w:t>
      </w:r>
      <w:proofErr w:type="spellStart"/>
      <w:r>
        <w:t>Rineka</w:t>
      </w:r>
      <w:proofErr w:type="spellEnd"/>
      <w:r>
        <w:t xml:space="preserve"> Cipta. </w:t>
      </w:r>
    </w:p>
    <w:p w14:paraId="2F8FBFF2" w14:textId="77777777" w:rsidR="00F74010" w:rsidRDefault="00F74010" w:rsidP="00F74010">
      <w:pPr>
        <w:spacing w:after="355" w:line="259" w:lineRule="auto"/>
        <w:ind w:left="670" w:right="8"/>
      </w:pPr>
      <w:proofErr w:type="spellStart"/>
      <w:r>
        <w:t>Bahder</w:t>
      </w:r>
      <w:proofErr w:type="spellEnd"/>
      <w:r>
        <w:t xml:space="preserve">, J. N. (2008). </w:t>
      </w:r>
      <w:r>
        <w:rPr>
          <w:i/>
        </w:rPr>
        <w:t xml:space="preserve">Metode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t xml:space="preserve">. Mandar Maju. </w:t>
      </w:r>
    </w:p>
    <w:p w14:paraId="38C37CA2" w14:textId="77777777" w:rsidR="00F74010" w:rsidRDefault="00F74010" w:rsidP="00F74010">
      <w:pPr>
        <w:spacing w:after="240" w:line="356" w:lineRule="auto"/>
        <w:ind w:left="1376" w:right="0" w:hanging="731"/>
      </w:pPr>
      <w:r>
        <w:t xml:space="preserve">Bentham, J. (2001). </w:t>
      </w:r>
      <w:r>
        <w:rPr>
          <w:i/>
        </w:rPr>
        <w:t>An introduction to the principles of morals and legislation</w:t>
      </w:r>
      <w:r>
        <w:t xml:space="preserve">. </w:t>
      </w:r>
      <w:proofErr w:type="spellStart"/>
      <w:r>
        <w:t>Batoche</w:t>
      </w:r>
      <w:proofErr w:type="spellEnd"/>
      <w:r>
        <w:t xml:space="preserve"> Books. </w:t>
      </w:r>
    </w:p>
    <w:p w14:paraId="3E9124E6" w14:textId="77777777" w:rsidR="00F74010" w:rsidRDefault="00F74010" w:rsidP="00F74010">
      <w:pPr>
        <w:spacing w:after="241" w:line="358" w:lineRule="auto"/>
        <w:ind w:left="1381" w:right="8" w:hanging="721"/>
      </w:pPr>
      <w:proofErr w:type="spellStart"/>
      <w:r>
        <w:t>Departemen</w:t>
      </w:r>
      <w:proofErr w:type="spellEnd"/>
      <w:r>
        <w:t xml:space="preserve"> Pendidikan Nasional. (2022). </w:t>
      </w:r>
      <w:r>
        <w:rPr>
          <w:i/>
        </w:rPr>
        <w:t xml:space="preserve">Kamus </w:t>
      </w:r>
      <w:proofErr w:type="spellStart"/>
      <w:r>
        <w:rPr>
          <w:i/>
        </w:rPr>
        <w:t>besar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bahasa</w:t>
      </w:r>
      <w:proofErr w:type="spellEnd"/>
      <w:r>
        <w:rPr>
          <w:i/>
        </w:rPr>
        <w:t xml:space="preserve"> Indonesia</w:t>
      </w:r>
      <w:r>
        <w:t xml:space="preserve"> (</w:t>
      </w:r>
      <w:proofErr w:type="spellStart"/>
      <w:r>
        <w:t>Edisi</w:t>
      </w:r>
      <w:proofErr w:type="spellEnd"/>
      <w:r>
        <w:t xml:space="preserve"> ke-4). PT Gramedia Pustaka Utama. </w:t>
      </w:r>
    </w:p>
    <w:p w14:paraId="6141616C" w14:textId="77777777" w:rsidR="00F74010" w:rsidRDefault="00F74010" w:rsidP="00F74010">
      <w:pPr>
        <w:spacing w:after="240" w:line="356" w:lineRule="auto"/>
        <w:ind w:left="1376" w:right="0" w:hanging="731"/>
      </w:pPr>
      <w:r>
        <w:t xml:space="preserve">Hadiati Soersono, M. (2020). </w:t>
      </w:r>
      <w:proofErr w:type="spellStart"/>
      <w:r>
        <w:rPr>
          <w:i/>
        </w:rPr>
        <w:t>Kekerasan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rumah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tangga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perspektif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yuridis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viktimologis</w:t>
      </w:r>
      <w:proofErr w:type="spellEnd"/>
      <w:r>
        <w:t xml:space="preserve">. Sinar Grafika. </w:t>
      </w:r>
    </w:p>
    <w:p w14:paraId="24434C38" w14:textId="77777777" w:rsidR="00F74010" w:rsidRDefault="00F74010" w:rsidP="00F74010">
      <w:pPr>
        <w:spacing w:after="240" w:line="356" w:lineRule="auto"/>
        <w:ind w:left="1376" w:right="0" w:hanging="731"/>
      </w:pPr>
      <w:r>
        <w:t xml:space="preserve">Hadiati Soersono, M. (2010). </w:t>
      </w:r>
      <w:proofErr w:type="spellStart"/>
      <w:r>
        <w:rPr>
          <w:i/>
        </w:rPr>
        <w:t>Kekerasan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rumah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tangga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perspektif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yuridis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viktimologis</w:t>
      </w:r>
      <w:proofErr w:type="spellEnd"/>
      <w:r>
        <w:t xml:space="preserve">. Sinar Grafika. </w:t>
      </w:r>
    </w:p>
    <w:p w14:paraId="44CFCDF8" w14:textId="77777777" w:rsidR="00F74010" w:rsidRDefault="00F74010" w:rsidP="00F74010">
      <w:pPr>
        <w:spacing w:after="240" w:line="356" w:lineRule="auto"/>
        <w:ind w:left="1376" w:right="0" w:hanging="731"/>
      </w:pPr>
      <w:proofErr w:type="spellStart"/>
      <w:r>
        <w:t>Hastina</w:t>
      </w:r>
      <w:proofErr w:type="spellEnd"/>
      <w:r>
        <w:t xml:space="preserve">, M. A. Y. P. (2018). </w:t>
      </w:r>
      <w:proofErr w:type="spellStart"/>
      <w:r>
        <w:rPr>
          <w:i/>
        </w:rPr>
        <w:t>Penerapan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sanksi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terhadap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pelaku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tindak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kekerasan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rumah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tangga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ditinjau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Undang-undang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Nomor</w:t>
      </w:r>
      <w:proofErr w:type="spellEnd"/>
      <w:r>
        <w:rPr>
          <w:i/>
        </w:rPr>
        <w:t xml:space="preserve"> 23 </w:t>
      </w:r>
      <w:proofErr w:type="spellStart"/>
      <w:r>
        <w:rPr>
          <w:i/>
        </w:rPr>
        <w:t>Tahun</w:t>
      </w:r>
      <w:proofErr w:type="spellEnd"/>
      <w:r>
        <w:rPr>
          <w:i/>
        </w:rPr>
        <w:t xml:space="preserve"> 2002 </w:t>
      </w:r>
      <w:proofErr w:type="spellStart"/>
      <w:r>
        <w:rPr>
          <w:i/>
        </w:rPr>
        <w:t>tentang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Penghapusan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Kekerasan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Rumah </w:t>
      </w:r>
      <w:proofErr w:type="spellStart"/>
      <w:r>
        <w:rPr>
          <w:i/>
        </w:rPr>
        <w:t>Tangga</w:t>
      </w:r>
      <w:proofErr w:type="spellEnd"/>
      <w:r>
        <w:t xml:space="preserve">. </w:t>
      </w:r>
      <w:proofErr w:type="spellStart"/>
      <w:r>
        <w:t>Fakultas</w:t>
      </w:r>
      <w:proofErr w:type="spellEnd"/>
      <w:r>
        <w:t xml:space="preserve"> Hukum Universitas </w:t>
      </w:r>
      <w:proofErr w:type="spellStart"/>
      <w:r>
        <w:t>Mataram</w:t>
      </w:r>
      <w:proofErr w:type="spellEnd"/>
      <w:r>
        <w:t xml:space="preserve">. </w:t>
      </w:r>
    </w:p>
    <w:p w14:paraId="731D83D3" w14:textId="77777777" w:rsidR="00F74010" w:rsidRDefault="00F74010" w:rsidP="00F74010">
      <w:pPr>
        <w:spacing w:after="240" w:line="356" w:lineRule="auto"/>
        <w:ind w:left="1376" w:right="0" w:hanging="731"/>
      </w:pPr>
      <w:proofErr w:type="spellStart"/>
      <w:r>
        <w:t>Kansil</w:t>
      </w:r>
      <w:proofErr w:type="spellEnd"/>
      <w:r>
        <w:t xml:space="preserve">, C. (2004). </w:t>
      </w:r>
      <w:proofErr w:type="spellStart"/>
      <w:r>
        <w:rPr>
          <w:i/>
        </w:rPr>
        <w:t>Pokok-pokok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rPr>
          <w:i/>
        </w:rPr>
        <w:t xml:space="preserve">: Hukum </w:t>
      </w:r>
      <w:proofErr w:type="spellStart"/>
      <w:r>
        <w:rPr>
          <w:i/>
        </w:rPr>
        <w:t>pidana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semua</w:t>
      </w:r>
      <w:proofErr w:type="spellEnd"/>
      <w:r>
        <w:rPr>
          <w:i/>
        </w:rPr>
        <w:t xml:space="preserve"> orang</w:t>
      </w:r>
      <w:r>
        <w:t xml:space="preserve">. Pradnya. </w:t>
      </w:r>
    </w:p>
    <w:p w14:paraId="4E572299" w14:textId="77777777" w:rsidR="00F74010" w:rsidRDefault="00F74010" w:rsidP="00F74010">
      <w:pPr>
        <w:spacing w:after="115" w:line="259" w:lineRule="auto"/>
        <w:ind w:left="670" w:right="8"/>
      </w:pPr>
      <w:proofErr w:type="spellStart"/>
      <w:r>
        <w:lastRenderedPageBreak/>
        <w:t>Lamintang</w:t>
      </w:r>
      <w:proofErr w:type="spellEnd"/>
      <w:r>
        <w:t xml:space="preserve">, P. A. F., &amp; </w:t>
      </w:r>
      <w:proofErr w:type="spellStart"/>
      <w:r>
        <w:t>Lamintang</w:t>
      </w:r>
      <w:proofErr w:type="spellEnd"/>
      <w:r>
        <w:t xml:space="preserve">, T. (2012). </w:t>
      </w:r>
      <w:r>
        <w:rPr>
          <w:i/>
        </w:rPr>
        <w:t xml:space="preserve">Hukum </w:t>
      </w:r>
      <w:proofErr w:type="spellStart"/>
      <w:r>
        <w:rPr>
          <w:i/>
        </w:rPr>
        <w:t>penitensier</w:t>
      </w:r>
      <w:proofErr w:type="spellEnd"/>
      <w:r>
        <w:rPr>
          <w:i/>
        </w:rPr>
        <w:t xml:space="preserve"> Indonesia</w:t>
      </w:r>
      <w:r>
        <w:t xml:space="preserve">. </w:t>
      </w:r>
    </w:p>
    <w:p w14:paraId="7FD7259D" w14:textId="77777777" w:rsidR="00F74010" w:rsidRDefault="00F74010" w:rsidP="00F74010">
      <w:pPr>
        <w:spacing w:after="355" w:line="259" w:lineRule="auto"/>
        <w:ind w:left="1391" w:right="8"/>
      </w:pPr>
      <w:r>
        <w:t xml:space="preserve">Sinar Grafika. </w:t>
      </w:r>
    </w:p>
    <w:p w14:paraId="7BCAF6A9" w14:textId="77777777" w:rsidR="00F74010" w:rsidRDefault="00F74010" w:rsidP="00F74010">
      <w:pPr>
        <w:spacing w:after="355" w:line="259" w:lineRule="auto"/>
        <w:ind w:left="670" w:right="8"/>
      </w:pPr>
      <w:r>
        <w:t xml:space="preserve">Lubis, M. S. (2012). </w:t>
      </w:r>
      <w:proofErr w:type="spellStart"/>
      <w:r>
        <w:rPr>
          <w:i/>
        </w:rPr>
        <w:t>Filsafat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ilmu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penelitian</w:t>
      </w:r>
      <w:proofErr w:type="spellEnd"/>
      <w:r>
        <w:t xml:space="preserve">. Mandar Maju. </w:t>
      </w:r>
    </w:p>
    <w:p w14:paraId="3465B0B3" w14:textId="77777777" w:rsidR="00F74010" w:rsidRDefault="00F74010" w:rsidP="00F74010">
      <w:pPr>
        <w:spacing w:after="240" w:line="356" w:lineRule="auto"/>
        <w:ind w:left="1376" w:right="0" w:hanging="731"/>
      </w:pPr>
      <w:proofErr w:type="spellStart"/>
      <w:r>
        <w:t>Makarao</w:t>
      </w:r>
      <w:proofErr w:type="spellEnd"/>
      <w:r>
        <w:t xml:space="preserve">, M. T., </w:t>
      </w:r>
      <w:proofErr w:type="spellStart"/>
      <w:r>
        <w:t>dkk</w:t>
      </w:r>
      <w:proofErr w:type="spellEnd"/>
      <w:r>
        <w:t xml:space="preserve">. (2013). </w:t>
      </w:r>
      <w:r>
        <w:rPr>
          <w:i/>
        </w:rPr>
        <w:t xml:space="preserve">Hukum </w:t>
      </w:r>
      <w:proofErr w:type="spellStart"/>
      <w:r>
        <w:rPr>
          <w:i/>
        </w:rPr>
        <w:t>perlindungan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anak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penghapusan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kekerasan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rumah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tangga</w:t>
      </w:r>
      <w:proofErr w:type="spellEnd"/>
      <w:r>
        <w:t xml:space="preserve">. </w:t>
      </w:r>
      <w:proofErr w:type="spellStart"/>
      <w:r>
        <w:t>Rineka</w:t>
      </w:r>
      <w:proofErr w:type="spellEnd"/>
      <w:r>
        <w:t xml:space="preserve"> Cipta. </w:t>
      </w:r>
    </w:p>
    <w:p w14:paraId="3C388DE2" w14:textId="77777777" w:rsidR="00F74010" w:rsidRDefault="00F74010" w:rsidP="00F74010">
      <w:pPr>
        <w:spacing w:after="355" w:line="259" w:lineRule="auto"/>
        <w:ind w:left="670" w:right="8"/>
      </w:pPr>
      <w:r>
        <w:t xml:space="preserve">Marzuki, P. M. (2024).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t xml:space="preserve">. </w:t>
      </w:r>
      <w:proofErr w:type="spellStart"/>
      <w:r>
        <w:t>Kencana</w:t>
      </w:r>
      <w:proofErr w:type="spellEnd"/>
      <w:r>
        <w:t xml:space="preserve">. </w:t>
      </w:r>
    </w:p>
    <w:p w14:paraId="60A7DC2F" w14:textId="77777777" w:rsidR="00F74010" w:rsidRDefault="00F74010" w:rsidP="00F74010">
      <w:pPr>
        <w:spacing w:after="241" w:line="358" w:lineRule="auto"/>
        <w:ind w:left="1381" w:right="8" w:hanging="721"/>
      </w:pPr>
      <w:r>
        <w:t xml:space="preserve">Mulyadi, L. (2010). </w:t>
      </w:r>
      <w:r>
        <w:rPr>
          <w:i/>
        </w:rPr>
        <w:t xml:space="preserve">Hukum acara </w:t>
      </w:r>
      <w:proofErr w:type="spellStart"/>
      <w:r>
        <w:rPr>
          <w:i/>
        </w:rPr>
        <w:t>pidana</w:t>
      </w:r>
      <w:proofErr w:type="spellEnd"/>
      <w:r>
        <w:rPr>
          <w:i/>
        </w:rPr>
        <w:t xml:space="preserve">: Teori dan </w:t>
      </w:r>
      <w:proofErr w:type="spellStart"/>
      <w:r>
        <w:rPr>
          <w:i/>
        </w:rPr>
        <w:t>praktik</w:t>
      </w:r>
      <w:proofErr w:type="spellEnd"/>
      <w:r>
        <w:t xml:space="preserve">. Citra Aditya Bakti. </w:t>
      </w:r>
    </w:p>
    <w:p w14:paraId="22B6E30C" w14:textId="77777777" w:rsidR="00F74010" w:rsidRDefault="00F74010" w:rsidP="00F74010">
      <w:pPr>
        <w:spacing w:after="240" w:line="356" w:lineRule="auto"/>
        <w:ind w:left="1376" w:right="0" w:hanging="731"/>
      </w:pPr>
      <w:proofErr w:type="spellStart"/>
      <w:r>
        <w:t>Ohoitimur</w:t>
      </w:r>
      <w:proofErr w:type="spellEnd"/>
      <w:r>
        <w:t>. (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). </w:t>
      </w:r>
      <w:proofErr w:type="spellStart"/>
      <w:r>
        <w:rPr>
          <w:i/>
        </w:rPr>
        <w:t>Prinsip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dasar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belajar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Jeremy Bentham</w:t>
      </w:r>
      <w:r>
        <w:t xml:space="preserve">. Dalam </w:t>
      </w:r>
      <w:r>
        <w:rPr>
          <w:i/>
        </w:rPr>
        <w:t xml:space="preserve">Etika </w:t>
      </w:r>
      <w:proofErr w:type="spellStart"/>
      <w:r>
        <w:rPr>
          <w:i/>
        </w:rPr>
        <w:t>terapan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meneropong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masalah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kehidupan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dewasa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</w:t>
      </w:r>
      <w:proofErr w:type="spellEnd"/>
      <w:r>
        <w:t xml:space="preserve">. </w:t>
      </w:r>
    </w:p>
    <w:p w14:paraId="5D311362" w14:textId="77777777" w:rsidR="00F74010" w:rsidRDefault="00F74010" w:rsidP="00F74010">
      <w:pPr>
        <w:spacing w:after="240" w:line="358" w:lineRule="auto"/>
        <w:ind w:left="1381" w:right="8" w:hanging="721"/>
      </w:pPr>
      <w:r>
        <w:t xml:space="preserve">Postema, G. J. (2019). </w:t>
      </w:r>
      <w:r>
        <w:rPr>
          <w:i/>
        </w:rPr>
        <w:t>Bentham and the common law tradition</w:t>
      </w:r>
      <w:r>
        <w:t xml:space="preserve">. Oxford University Press. </w:t>
      </w:r>
    </w:p>
    <w:p w14:paraId="3EC17024" w14:textId="77777777" w:rsidR="00F74010" w:rsidRDefault="00F74010" w:rsidP="00F74010">
      <w:pPr>
        <w:spacing w:after="350" w:line="259" w:lineRule="auto"/>
        <w:ind w:left="670" w:right="8"/>
      </w:pPr>
      <w:r>
        <w:t xml:space="preserve">Seidman, R. B. (1978). </w:t>
      </w:r>
      <w:proofErr w:type="gramStart"/>
      <w:r>
        <w:rPr>
          <w:i/>
        </w:rPr>
        <w:t>The state</w:t>
      </w:r>
      <w:proofErr w:type="gramEnd"/>
      <w:r>
        <w:rPr>
          <w:i/>
        </w:rPr>
        <w:t xml:space="preserve"> law and development</w:t>
      </w:r>
      <w:r>
        <w:t xml:space="preserve">. St. Martin’s Press. </w:t>
      </w:r>
    </w:p>
    <w:p w14:paraId="1DF7F13E" w14:textId="77777777" w:rsidR="00F74010" w:rsidRDefault="00F74010" w:rsidP="00F74010">
      <w:pPr>
        <w:spacing w:after="355" w:line="259" w:lineRule="auto"/>
        <w:ind w:left="670" w:right="8"/>
      </w:pPr>
      <w:proofErr w:type="spellStart"/>
      <w:r>
        <w:t>Soekanto</w:t>
      </w:r>
      <w:proofErr w:type="spellEnd"/>
      <w:r>
        <w:t xml:space="preserve">, S. (2006). </w:t>
      </w:r>
      <w:proofErr w:type="spellStart"/>
      <w:r>
        <w:rPr>
          <w:i/>
        </w:rPr>
        <w:t>Pengantar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t xml:space="preserve">. UI Press. </w:t>
      </w:r>
    </w:p>
    <w:p w14:paraId="4BEE9B09" w14:textId="77777777" w:rsidR="00F74010" w:rsidRDefault="00F74010" w:rsidP="00F74010">
      <w:pPr>
        <w:spacing w:after="355" w:line="259" w:lineRule="auto"/>
        <w:ind w:left="670" w:right="8"/>
      </w:pPr>
      <w:proofErr w:type="spellStart"/>
      <w:r>
        <w:t>Soekanto</w:t>
      </w:r>
      <w:proofErr w:type="spellEnd"/>
      <w:r>
        <w:t xml:space="preserve">, S. (2019). </w:t>
      </w:r>
      <w:proofErr w:type="spellStart"/>
      <w:r>
        <w:rPr>
          <w:i/>
        </w:rPr>
        <w:t>Pengantar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t xml:space="preserve"> (Cet. ke-3). UI Press. </w:t>
      </w:r>
    </w:p>
    <w:p w14:paraId="1BBE7500" w14:textId="77777777" w:rsidR="00F74010" w:rsidRDefault="00F74010" w:rsidP="00F74010">
      <w:pPr>
        <w:spacing w:after="355" w:line="259" w:lineRule="auto"/>
        <w:ind w:left="645" w:right="0" w:firstLine="0"/>
      </w:pPr>
      <w:proofErr w:type="spellStart"/>
      <w:r>
        <w:t>Surayin</w:t>
      </w:r>
      <w:proofErr w:type="spellEnd"/>
      <w:r>
        <w:t xml:space="preserve">. (2005). </w:t>
      </w:r>
      <w:proofErr w:type="spellStart"/>
      <w:r>
        <w:rPr>
          <w:i/>
        </w:rPr>
        <w:t>Analisis</w:t>
      </w:r>
      <w:proofErr w:type="spellEnd"/>
      <w:r>
        <w:rPr>
          <w:i/>
        </w:rPr>
        <w:t xml:space="preserve"> Kamus Umum Bahasa Indonesia</w:t>
      </w:r>
      <w:r>
        <w:t xml:space="preserve">. </w:t>
      </w:r>
      <w:proofErr w:type="spellStart"/>
      <w:r>
        <w:t>Yrama</w:t>
      </w:r>
      <w:proofErr w:type="spellEnd"/>
      <w:r>
        <w:t xml:space="preserve"> Widya. </w:t>
      </w:r>
    </w:p>
    <w:p w14:paraId="749B3479" w14:textId="77777777" w:rsidR="00F74010" w:rsidRDefault="00F74010" w:rsidP="00F74010">
      <w:pPr>
        <w:spacing w:after="245" w:line="354" w:lineRule="auto"/>
        <w:ind w:left="1381" w:right="8" w:hanging="721"/>
      </w:pPr>
      <w:r>
        <w:t xml:space="preserve">Yulianto, A., &amp; Fajar, M. (2017). </w:t>
      </w:r>
      <w:proofErr w:type="spellStart"/>
      <w:r>
        <w:rPr>
          <w:i/>
        </w:rPr>
        <w:t>Dualisme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normatif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empiris</w:t>
      </w:r>
      <w:proofErr w:type="spellEnd"/>
      <w:r>
        <w:t xml:space="preserve"> (Cet. ke-4). Pustaka Pelajar. </w:t>
      </w:r>
    </w:p>
    <w:p w14:paraId="0138FDFF" w14:textId="77777777" w:rsidR="00F74010" w:rsidRDefault="00F74010" w:rsidP="00F74010">
      <w:pPr>
        <w:spacing w:after="349" w:line="265" w:lineRule="auto"/>
        <w:ind w:left="670" w:right="0"/>
        <w:jc w:val="left"/>
      </w:pPr>
      <w:r>
        <w:rPr>
          <w:b/>
        </w:rPr>
        <w:t xml:space="preserve">JURNAL: </w:t>
      </w:r>
    </w:p>
    <w:p w14:paraId="0274D2D1" w14:textId="77777777" w:rsidR="00F74010" w:rsidRDefault="00F74010" w:rsidP="00F74010">
      <w:pPr>
        <w:spacing w:after="240" w:line="358" w:lineRule="auto"/>
        <w:ind w:left="1381" w:right="8" w:hanging="721"/>
      </w:pPr>
      <w:r>
        <w:t xml:space="preserve">Adnani, A. (2023).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 xml:space="preserve"> </w:t>
      </w:r>
      <w:proofErr w:type="spellStart"/>
      <w:r>
        <w:t>psikis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. </w:t>
      </w:r>
      <w:proofErr w:type="spellStart"/>
      <w:r>
        <w:rPr>
          <w:i/>
        </w:rPr>
        <w:t>Ensiklopedia</w:t>
      </w:r>
      <w:proofErr w:type="spellEnd"/>
      <w:r>
        <w:rPr>
          <w:i/>
        </w:rPr>
        <w:t xml:space="preserve"> of Journal, 5</w:t>
      </w:r>
      <w:r>
        <w:t xml:space="preserve">(2), 9. </w:t>
      </w:r>
    </w:p>
    <w:p w14:paraId="56C851B9" w14:textId="77777777" w:rsidR="00F74010" w:rsidRDefault="00F74010" w:rsidP="00F74010">
      <w:pPr>
        <w:spacing w:line="355" w:lineRule="auto"/>
        <w:ind w:left="1381" w:right="8" w:hanging="721"/>
      </w:pPr>
      <w:r>
        <w:t xml:space="preserve">Ali, M., &amp; Wibowo, A. (2018). </w:t>
      </w:r>
      <w:proofErr w:type="spellStart"/>
      <w:r>
        <w:t>Kompensasi</w:t>
      </w:r>
      <w:proofErr w:type="spellEnd"/>
      <w:r>
        <w:t xml:space="preserve"> dan </w:t>
      </w:r>
      <w:proofErr w:type="spellStart"/>
      <w:r>
        <w:t>restitusi</w:t>
      </w:r>
      <w:proofErr w:type="spellEnd"/>
      <w:r>
        <w:t xml:space="preserve"> yang </w:t>
      </w:r>
      <w:proofErr w:type="spellStart"/>
      <w:r>
        <w:t>berorientasi</w:t>
      </w:r>
      <w:proofErr w:type="spellEnd"/>
      <w:r>
        <w:t xml:space="preserve"> pada korban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. </w:t>
      </w:r>
      <w:proofErr w:type="spellStart"/>
      <w:r>
        <w:rPr>
          <w:i/>
        </w:rPr>
        <w:t>Yuridika</w:t>
      </w:r>
      <w:proofErr w:type="spellEnd"/>
      <w:r>
        <w:rPr>
          <w:i/>
        </w:rPr>
        <w:t>, 33</w:t>
      </w:r>
      <w:r>
        <w:t xml:space="preserve">(2), 260. </w:t>
      </w:r>
    </w:p>
    <w:p w14:paraId="5DF41B94" w14:textId="77777777" w:rsidR="00F74010" w:rsidRDefault="00F74010" w:rsidP="00F74010">
      <w:pPr>
        <w:spacing w:after="240" w:line="358" w:lineRule="auto"/>
        <w:ind w:left="1381" w:right="8" w:hanging="721"/>
      </w:pPr>
      <w:r>
        <w:lastRenderedPageBreak/>
        <w:t xml:space="preserve">Artadi, I. (2006). Hukum: Antara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, </w:t>
      </w:r>
      <w:proofErr w:type="spellStart"/>
      <w:r>
        <w:t>kemanfaatan</w:t>
      </w:r>
      <w:proofErr w:type="spellEnd"/>
      <w:r>
        <w:t xml:space="preserve"> dan </w:t>
      </w:r>
      <w:proofErr w:type="spellStart"/>
      <w:r>
        <w:t>keadilan</w:t>
      </w:r>
      <w:proofErr w:type="spellEnd"/>
      <w:r>
        <w:t xml:space="preserve">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Hukum dan </w:t>
      </w:r>
      <w:proofErr w:type="spellStart"/>
      <w:r>
        <w:rPr>
          <w:i/>
        </w:rPr>
        <w:t>Dinamika</w:t>
      </w:r>
      <w:proofErr w:type="spellEnd"/>
      <w:r>
        <w:rPr>
          <w:i/>
        </w:rPr>
        <w:t xml:space="preserve"> Masyarakat</w:t>
      </w:r>
      <w:r>
        <w:t xml:space="preserve">, 75. </w:t>
      </w:r>
    </w:p>
    <w:p w14:paraId="78D2E789" w14:textId="77777777" w:rsidR="00F74010" w:rsidRDefault="00F74010" w:rsidP="00F74010">
      <w:pPr>
        <w:spacing w:after="241" w:line="357" w:lineRule="auto"/>
        <w:ind w:left="1381" w:right="8" w:hanging="721"/>
      </w:pPr>
      <w:r>
        <w:t xml:space="preserve">Dewi, S. (2020).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korban </w:t>
      </w:r>
      <w:proofErr w:type="spellStart"/>
      <w:r>
        <w:t>kekerasan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(KDRT) </w:t>
      </w:r>
      <w:proofErr w:type="spellStart"/>
      <w:r>
        <w:t>dihubungkan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Kesehatan </w:t>
      </w:r>
      <w:proofErr w:type="spellStart"/>
      <w:r>
        <w:t>Nomor</w:t>
      </w:r>
      <w:proofErr w:type="spellEnd"/>
      <w:r>
        <w:t xml:space="preserve"> 36 </w:t>
      </w:r>
      <w:proofErr w:type="spellStart"/>
      <w:r>
        <w:t>Tahun</w:t>
      </w:r>
      <w:proofErr w:type="spellEnd"/>
      <w:r>
        <w:t xml:space="preserve"> 2009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Sehat Masada, 14</w:t>
      </w:r>
      <w:r>
        <w:t xml:space="preserve">(2), 121–134. </w:t>
      </w:r>
      <w:hyperlink r:id="rId7">
        <w:r>
          <w:rPr>
            <w:u w:val="single" w:color="000000"/>
          </w:rPr>
          <w:t>https://doi.org/10.38037/jsm.v14i2.133</w:t>
        </w:r>
      </w:hyperlink>
      <w:hyperlink r:id="rId8">
        <w:r>
          <w:t xml:space="preserve"> </w:t>
        </w:r>
      </w:hyperlink>
    </w:p>
    <w:p w14:paraId="4E096CC1" w14:textId="77777777" w:rsidR="00F74010" w:rsidRDefault="00F74010" w:rsidP="00F74010">
      <w:pPr>
        <w:spacing w:after="240" w:line="358" w:lineRule="auto"/>
        <w:ind w:left="1381" w:right="8" w:hanging="721"/>
      </w:pPr>
      <w:r>
        <w:t xml:space="preserve">Fios, F. (2012).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Jeremy Bentham dan </w:t>
      </w:r>
      <w:proofErr w:type="spellStart"/>
      <w:r>
        <w:t>relevansinya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kontemporer</w:t>
      </w:r>
      <w:proofErr w:type="spellEnd"/>
      <w:r>
        <w:t xml:space="preserve">. </w:t>
      </w:r>
      <w:proofErr w:type="spellStart"/>
      <w:r>
        <w:rPr>
          <w:i/>
        </w:rPr>
        <w:t>Humaniora</w:t>
      </w:r>
      <w:proofErr w:type="spellEnd"/>
      <w:r>
        <w:rPr>
          <w:i/>
        </w:rPr>
        <w:t>, 3</w:t>
      </w:r>
      <w:r>
        <w:t xml:space="preserve">(1), 299. </w:t>
      </w:r>
    </w:p>
    <w:p w14:paraId="5A9DF6DD" w14:textId="77777777" w:rsidR="00F74010" w:rsidRDefault="00F74010" w:rsidP="00F74010">
      <w:pPr>
        <w:spacing w:after="242" w:line="356" w:lineRule="auto"/>
        <w:ind w:left="1381" w:right="0" w:hanging="721"/>
        <w:jc w:val="left"/>
      </w:pPr>
      <w:r>
        <w:t xml:space="preserve">Kaban, H. N. (2022).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yuridis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(Studi </w:t>
      </w:r>
      <w:proofErr w:type="spellStart"/>
      <w:r>
        <w:t>Putusan</w:t>
      </w:r>
      <w:proofErr w:type="spellEnd"/>
      <w:r>
        <w:t xml:space="preserve"> No. 1972/</w:t>
      </w:r>
      <w:proofErr w:type="spellStart"/>
      <w:r>
        <w:t>Pid.Sus</w:t>
      </w:r>
      <w:proofErr w:type="spellEnd"/>
      <w:r>
        <w:t>/2018/</w:t>
      </w:r>
      <w:proofErr w:type="spellStart"/>
      <w:proofErr w:type="gramStart"/>
      <w:r>
        <w:t>PN.Mdn</w:t>
      </w:r>
      <w:proofErr w:type="spellEnd"/>
      <w:proofErr w:type="gramEnd"/>
      <w:r>
        <w:t xml:space="preserve">).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Retentum</w:t>
      </w:r>
      <w:proofErr w:type="spellEnd"/>
      <w:r>
        <w:rPr>
          <w:i/>
        </w:rPr>
        <w:t>, 4</w:t>
      </w:r>
      <w:r>
        <w:t xml:space="preserve">(1), 90–100. </w:t>
      </w:r>
    </w:p>
    <w:p w14:paraId="79145273" w14:textId="77777777" w:rsidR="00F74010" w:rsidRDefault="00F74010" w:rsidP="00F74010">
      <w:pPr>
        <w:spacing w:after="235" w:line="358" w:lineRule="auto"/>
        <w:ind w:left="1381" w:right="8" w:hanging="721"/>
      </w:pPr>
      <w:r>
        <w:t xml:space="preserve">Rokilah, &amp; </w:t>
      </w:r>
      <w:proofErr w:type="spellStart"/>
      <w:r>
        <w:t>Sulasno</w:t>
      </w:r>
      <w:proofErr w:type="spellEnd"/>
      <w:r>
        <w:t xml:space="preserve">. (2021).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asas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</w:t>
      </w:r>
      <w:proofErr w:type="spellEnd"/>
      <w:r>
        <w:t xml:space="preserve">. </w:t>
      </w:r>
      <w:proofErr w:type="spellStart"/>
      <w:r>
        <w:rPr>
          <w:i/>
        </w:rPr>
        <w:t>Ajudikasi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Ilmu</w:t>
      </w:r>
      <w:proofErr w:type="spellEnd"/>
      <w:r>
        <w:rPr>
          <w:i/>
        </w:rPr>
        <w:t xml:space="preserve"> Hukum, 5</w:t>
      </w:r>
      <w:r>
        <w:t xml:space="preserve">(2), 182. </w:t>
      </w:r>
    </w:p>
    <w:p w14:paraId="1BAC01A3" w14:textId="77777777" w:rsidR="00F74010" w:rsidRDefault="00F74010" w:rsidP="00F74010">
      <w:pPr>
        <w:spacing w:line="358" w:lineRule="auto"/>
        <w:ind w:left="1381" w:right="8" w:hanging="721"/>
      </w:pPr>
      <w:proofErr w:type="spellStart"/>
      <w:r>
        <w:t>Septiansyah</w:t>
      </w:r>
      <w:proofErr w:type="spellEnd"/>
      <w:r>
        <w:t xml:space="preserve">, Z. B., &amp; Ghalib, M. (2018). </w:t>
      </w:r>
      <w:proofErr w:type="spellStart"/>
      <w:r>
        <w:t>Konsepsi</w:t>
      </w:r>
      <w:proofErr w:type="spellEnd"/>
      <w:r>
        <w:t xml:space="preserve"> </w:t>
      </w:r>
      <w:proofErr w:type="spellStart"/>
      <w:r>
        <w:t>utilitarianisme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implementasinya</w:t>
      </w:r>
      <w:proofErr w:type="spellEnd"/>
      <w:r>
        <w:t xml:space="preserve"> di Indonesia. </w:t>
      </w:r>
      <w:r>
        <w:rPr>
          <w:i/>
        </w:rPr>
        <w:t>Ijtihad, 34</w:t>
      </w:r>
      <w:r>
        <w:t>(1), 27–</w:t>
      </w:r>
    </w:p>
    <w:p w14:paraId="30C7876F" w14:textId="77777777" w:rsidR="00F74010" w:rsidRDefault="00F74010" w:rsidP="00F74010">
      <w:pPr>
        <w:spacing w:after="355" w:line="259" w:lineRule="auto"/>
        <w:ind w:left="1391" w:right="8"/>
      </w:pPr>
      <w:r>
        <w:t xml:space="preserve">34. </w:t>
      </w:r>
    </w:p>
    <w:p w14:paraId="71A37028" w14:textId="77777777" w:rsidR="00F74010" w:rsidRDefault="00F74010" w:rsidP="00F74010">
      <w:pPr>
        <w:spacing w:after="245" w:line="354" w:lineRule="auto"/>
        <w:ind w:left="1381" w:right="8" w:hanging="721"/>
      </w:pPr>
      <w:proofErr w:type="spellStart"/>
      <w:r>
        <w:t>Supriyono</w:t>
      </w:r>
      <w:proofErr w:type="spellEnd"/>
      <w:r>
        <w:t xml:space="preserve">. (2016). </w:t>
      </w:r>
      <w:proofErr w:type="spellStart"/>
      <w:r>
        <w:t>Terciptanya</w:t>
      </w:r>
      <w:proofErr w:type="spellEnd"/>
      <w:r>
        <w:t xml:space="preserve"> rasa </w:t>
      </w:r>
      <w:proofErr w:type="spellStart"/>
      <w:r>
        <w:t>keadilan</w:t>
      </w:r>
      <w:proofErr w:type="spellEnd"/>
      <w:r>
        <w:t xml:space="preserve">, </w:t>
      </w:r>
      <w:proofErr w:type="spellStart"/>
      <w:r>
        <w:t>kepastian</w:t>
      </w:r>
      <w:proofErr w:type="spellEnd"/>
      <w:r>
        <w:t xml:space="preserve"> dan </w:t>
      </w:r>
      <w:proofErr w:type="spellStart"/>
      <w:r>
        <w:t>kemanfaatan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Ilmiah</w:t>
      </w:r>
      <w:proofErr w:type="spellEnd"/>
      <w:r>
        <w:rPr>
          <w:i/>
        </w:rPr>
        <w:t xml:space="preserve"> Fenomena, 14</w:t>
      </w:r>
      <w:r>
        <w:t xml:space="preserve">(2), 1574. </w:t>
      </w:r>
    </w:p>
    <w:p w14:paraId="2612AFA2" w14:textId="77777777" w:rsidR="00F74010" w:rsidRDefault="00F74010" w:rsidP="00F74010">
      <w:pPr>
        <w:spacing w:after="349" w:line="265" w:lineRule="auto"/>
        <w:ind w:left="670" w:right="0"/>
        <w:jc w:val="left"/>
      </w:pPr>
      <w:r>
        <w:rPr>
          <w:b/>
        </w:rPr>
        <w:t xml:space="preserve">WEB: </w:t>
      </w:r>
    </w:p>
    <w:p w14:paraId="35E8B27E" w14:textId="77777777" w:rsidR="00F74010" w:rsidRDefault="00F74010" w:rsidP="00F74010">
      <w:pPr>
        <w:spacing w:after="254" w:line="358" w:lineRule="auto"/>
        <w:ind w:left="298" w:right="64"/>
        <w:jc w:val="right"/>
      </w:pPr>
      <w:r>
        <w:t xml:space="preserve">Kamus Hukum Online Indonesia. (2024). Yuridis. </w:t>
      </w:r>
      <w:proofErr w:type="spellStart"/>
      <w:r>
        <w:t>Diakses</w:t>
      </w:r>
      <w:proofErr w:type="spellEnd"/>
      <w:r>
        <w:t xml:space="preserve"> 16 </w:t>
      </w:r>
      <w:proofErr w:type="spellStart"/>
      <w:r>
        <w:t>Desember</w:t>
      </w:r>
      <w:proofErr w:type="spellEnd"/>
      <w:r>
        <w:t xml:space="preserve"> 2024 </w:t>
      </w:r>
      <w:proofErr w:type="spellStart"/>
      <w:r>
        <w:t>dari</w:t>
      </w:r>
      <w:proofErr w:type="spellEnd"/>
      <w:r>
        <w:t xml:space="preserve"> https://kamushukum.web.id/search/yuridisUndang-Undang Dasar  </w:t>
      </w:r>
    </w:p>
    <w:p w14:paraId="3B14610B" w14:textId="77777777" w:rsidR="00F74010" w:rsidRDefault="00F74010" w:rsidP="00F74010">
      <w:pPr>
        <w:spacing w:after="344" w:line="265" w:lineRule="auto"/>
        <w:ind w:left="670" w:right="0"/>
        <w:jc w:val="left"/>
      </w:pPr>
      <w:r>
        <w:rPr>
          <w:b/>
        </w:rPr>
        <w:t>UNDANG-UNDANG:</w:t>
      </w:r>
      <w:r>
        <w:t xml:space="preserve"> </w:t>
      </w:r>
    </w:p>
    <w:p w14:paraId="17DBB199" w14:textId="77777777" w:rsidR="00F74010" w:rsidRDefault="00F74010" w:rsidP="00F74010">
      <w:pPr>
        <w:spacing w:after="355" w:line="259" w:lineRule="auto"/>
        <w:ind w:left="670" w:right="8"/>
      </w:pPr>
      <w:proofErr w:type="spellStart"/>
      <w:r>
        <w:t>Undang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 Dasar Negara Republik Indonesia </w:t>
      </w:r>
      <w:proofErr w:type="spellStart"/>
      <w:r>
        <w:t>Tahun</w:t>
      </w:r>
      <w:proofErr w:type="spellEnd"/>
      <w:r>
        <w:t xml:space="preserve"> 1945 (UUD 1945) </w:t>
      </w:r>
    </w:p>
    <w:p w14:paraId="623902D0" w14:textId="77777777" w:rsidR="00F74010" w:rsidRDefault="00F74010" w:rsidP="00F74010">
      <w:pPr>
        <w:spacing w:line="259" w:lineRule="auto"/>
        <w:ind w:left="670" w:right="8"/>
      </w:pPr>
      <w:r>
        <w:lastRenderedPageBreak/>
        <w:t xml:space="preserve">Kitab </w:t>
      </w:r>
      <w:proofErr w:type="spellStart"/>
      <w:r>
        <w:t>Undang-Undang</w:t>
      </w:r>
      <w:proofErr w:type="spellEnd"/>
      <w:r>
        <w:t xml:space="preserve"> Hukum </w:t>
      </w:r>
      <w:proofErr w:type="spellStart"/>
      <w:r>
        <w:t>Pidana</w:t>
      </w:r>
      <w:proofErr w:type="spellEnd"/>
      <w:r>
        <w:t xml:space="preserve"> (KUHP) </w:t>
      </w:r>
    </w:p>
    <w:p w14:paraId="402DC34C" w14:textId="77777777" w:rsidR="00F74010" w:rsidRDefault="00F74010" w:rsidP="00F74010">
      <w:pPr>
        <w:spacing w:after="355" w:line="259" w:lineRule="auto"/>
        <w:ind w:left="670" w:right="8"/>
      </w:pPr>
      <w:r>
        <w:t xml:space="preserve">Kitab </w:t>
      </w:r>
      <w:proofErr w:type="spellStart"/>
      <w:r>
        <w:t>Undang-Undang</w:t>
      </w:r>
      <w:proofErr w:type="spellEnd"/>
      <w:r>
        <w:t xml:space="preserve"> Hukum </w:t>
      </w:r>
      <w:proofErr w:type="spellStart"/>
      <w:r>
        <w:t>Perdata</w:t>
      </w:r>
      <w:proofErr w:type="spellEnd"/>
      <w:r>
        <w:t xml:space="preserve"> (</w:t>
      </w:r>
      <w:proofErr w:type="spellStart"/>
      <w:r>
        <w:t>KUHPer</w:t>
      </w:r>
      <w:proofErr w:type="spellEnd"/>
      <w:r>
        <w:t xml:space="preserve">) </w:t>
      </w:r>
    </w:p>
    <w:p w14:paraId="36AA1D5E" w14:textId="77777777" w:rsidR="00F74010" w:rsidRDefault="00F74010" w:rsidP="00F74010">
      <w:pPr>
        <w:spacing w:after="115" w:line="259" w:lineRule="auto"/>
        <w:ind w:left="670" w:right="8"/>
      </w:pPr>
      <w:proofErr w:type="spellStart"/>
      <w:r>
        <w:t>Undang-Undang</w:t>
      </w:r>
      <w:proofErr w:type="spellEnd"/>
      <w:r>
        <w:t xml:space="preserve"> Republik Indonesia </w:t>
      </w:r>
      <w:proofErr w:type="spellStart"/>
      <w:r>
        <w:t>Nomor</w:t>
      </w:r>
      <w:proofErr w:type="spellEnd"/>
      <w:r>
        <w:t xml:space="preserve"> 23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tentang</w:t>
      </w:r>
      <w:proofErr w:type="spellEnd"/>
      <w:r>
        <w:t xml:space="preserve"> </w:t>
      </w:r>
    </w:p>
    <w:p w14:paraId="3735620F" w14:textId="77777777" w:rsidR="00F74010" w:rsidRDefault="00F74010" w:rsidP="00F74010">
      <w:pPr>
        <w:spacing w:after="349" w:line="265" w:lineRule="auto"/>
        <w:ind w:left="894" w:right="302"/>
        <w:jc w:val="center"/>
      </w:pPr>
      <w:proofErr w:type="spellStart"/>
      <w:r>
        <w:t>Penghapusan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 xml:space="preserve"> Dalam Rumah </w:t>
      </w:r>
      <w:proofErr w:type="spellStart"/>
      <w:r>
        <w:t>Tangga</w:t>
      </w:r>
      <w:proofErr w:type="spellEnd"/>
      <w:r>
        <w:t xml:space="preserve"> (UU PKDRT) </w:t>
      </w:r>
    </w:p>
    <w:p w14:paraId="15FFBB29" w14:textId="77777777" w:rsidR="00F74010" w:rsidRDefault="00F74010" w:rsidP="00F74010">
      <w:pPr>
        <w:spacing w:line="356" w:lineRule="auto"/>
        <w:ind w:left="1381" w:right="8" w:hanging="721"/>
      </w:pPr>
      <w:proofErr w:type="spellStart"/>
      <w:r>
        <w:t>Undang-Undang</w:t>
      </w:r>
      <w:proofErr w:type="spellEnd"/>
      <w:r>
        <w:t xml:space="preserve"> Republik Indonesia </w:t>
      </w:r>
      <w:proofErr w:type="spellStart"/>
      <w:r>
        <w:t>Nomor</w:t>
      </w:r>
      <w:proofErr w:type="spellEnd"/>
      <w:r>
        <w:t xml:space="preserve"> 31 </w:t>
      </w:r>
      <w:proofErr w:type="spellStart"/>
      <w:r>
        <w:t>Tahun</w:t>
      </w:r>
      <w:proofErr w:type="spellEnd"/>
      <w:r>
        <w:t xml:space="preserve"> 1999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Pemberantasan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Republik Indonesia </w:t>
      </w:r>
      <w:proofErr w:type="spellStart"/>
      <w:r>
        <w:t>Nomor</w:t>
      </w:r>
      <w:proofErr w:type="spellEnd"/>
      <w:r>
        <w:t xml:space="preserve"> 20 </w:t>
      </w:r>
      <w:proofErr w:type="spellStart"/>
      <w:r>
        <w:t>Tahun</w:t>
      </w:r>
      <w:proofErr w:type="spellEnd"/>
      <w:r>
        <w:t xml:space="preserve"> 2001 </w:t>
      </w:r>
    </w:p>
    <w:p w14:paraId="0EBBC1FB" w14:textId="77777777" w:rsidR="00F74010" w:rsidRDefault="00F74010" w:rsidP="00F74010">
      <w:pPr>
        <w:spacing w:after="355" w:line="259" w:lineRule="auto"/>
        <w:ind w:left="1391" w:right="8"/>
      </w:pPr>
      <w:r>
        <w:t xml:space="preserve">(UU </w:t>
      </w:r>
      <w:proofErr w:type="spellStart"/>
      <w:r>
        <w:t>Tipikor</w:t>
      </w:r>
      <w:proofErr w:type="spellEnd"/>
      <w:r>
        <w:t xml:space="preserve">) </w:t>
      </w:r>
    </w:p>
    <w:p w14:paraId="540D627E" w14:textId="77777777" w:rsidR="00F74010" w:rsidRDefault="00F74010" w:rsidP="00F74010">
      <w:pPr>
        <w:spacing w:after="115" w:line="259" w:lineRule="auto"/>
        <w:ind w:left="670" w:right="8"/>
      </w:pP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2011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</w:p>
    <w:p w14:paraId="20887157" w14:textId="77777777" w:rsidR="00F74010" w:rsidRDefault="00F74010" w:rsidP="00F74010">
      <w:pPr>
        <w:spacing w:after="350" w:line="259" w:lineRule="auto"/>
        <w:ind w:left="1391" w:right="8"/>
      </w:pPr>
      <w:proofErr w:type="spellStart"/>
      <w:r>
        <w:t>Perundang-</w:t>
      </w:r>
      <w:proofErr w:type="gramStart"/>
      <w:r>
        <w:t>Undangan</w:t>
      </w:r>
      <w:proofErr w:type="spellEnd"/>
      <w:r>
        <w:t xml:space="preserve">  (</w:t>
      </w:r>
      <w:proofErr w:type="gramEnd"/>
      <w:r>
        <w:t xml:space="preserve">UU PP </w:t>
      </w:r>
      <w:proofErr w:type="spellStart"/>
      <w:r>
        <w:t>Perundang-undangan</w:t>
      </w:r>
      <w:proofErr w:type="spellEnd"/>
      <w:r>
        <w:t xml:space="preserve">) </w:t>
      </w:r>
    </w:p>
    <w:p w14:paraId="2D70C9DC" w14:textId="77777777" w:rsidR="00F74010" w:rsidRDefault="00F74010" w:rsidP="00F74010">
      <w:pPr>
        <w:spacing w:after="0" w:line="259" w:lineRule="auto"/>
        <w:ind w:left="660" w:right="0" w:firstLine="0"/>
        <w:jc w:val="left"/>
      </w:pPr>
      <w:r>
        <w:t xml:space="preserve"> </w:t>
      </w:r>
    </w:p>
    <w:p w14:paraId="4533F9CF" w14:textId="77777777" w:rsidR="00D35071" w:rsidRPr="00F74010" w:rsidRDefault="004729F6" w:rsidP="00F74010">
      <w:r w:rsidRPr="00F74010">
        <w:t xml:space="preserve"> </w:t>
      </w:r>
    </w:p>
    <w:sectPr w:rsidR="00D35071" w:rsidRPr="00F74010">
      <w:footerReference w:type="even" r:id="rId9"/>
      <w:footerReference w:type="default" r:id="rId10"/>
      <w:footerReference w:type="first" r:id="rId11"/>
      <w:pgSz w:w="11905" w:h="16840"/>
      <w:pgMar w:top="1706" w:right="1685" w:bottom="1702" w:left="2091" w:header="720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8181" w14:textId="77777777" w:rsidR="004729F6" w:rsidRDefault="004729F6">
      <w:pPr>
        <w:spacing w:after="0" w:line="240" w:lineRule="auto"/>
      </w:pPr>
      <w:r>
        <w:separator/>
      </w:r>
    </w:p>
  </w:endnote>
  <w:endnote w:type="continuationSeparator" w:id="0">
    <w:p w14:paraId="36858399" w14:textId="77777777" w:rsidR="004729F6" w:rsidRDefault="0047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501A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7429AAE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D2F1" w14:textId="77777777" w:rsidR="00D35071" w:rsidRDefault="004729F6">
    <w:pPr>
      <w:spacing w:after="10" w:line="259" w:lineRule="auto"/>
      <w:ind w:left="121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165361B0" w14:textId="77777777" w:rsidR="00D35071" w:rsidRDefault="004729F6">
    <w:pPr>
      <w:spacing w:after="435" w:line="259" w:lineRule="auto"/>
      <w:ind w:left="121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17D75343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AA1FF44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8560" w14:textId="77777777" w:rsidR="00D35071" w:rsidRDefault="004729F6">
    <w:pPr>
      <w:spacing w:after="435" w:line="259" w:lineRule="auto"/>
      <w:ind w:left="127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66979342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FF92D95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ED32" w14:textId="77777777" w:rsidR="00D35071" w:rsidRDefault="004729F6">
      <w:pPr>
        <w:spacing w:after="13" w:line="243" w:lineRule="auto"/>
        <w:ind w:left="180" w:right="0" w:firstLine="540"/>
      </w:pPr>
      <w:r>
        <w:separator/>
      </w:r>
    </w:p>
  </w:footnote>
  <w:footnote w:type="continuationSeparator" w:id="0">
    <w:p w14:paraId="2C5453C8" w14:textId="77777777" w:rsidR="00D35071" w:rsidRDefault="004729F6">
      <w:pPr>
        <w:spacing w:after="13" w:line="243" w:lineRule="auto"/>
        <w:ind w:left="180" w:right="0" w:firstLine="5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5B"/>
    <w:multiLevelType w:val="hybridMultilevel"/>
    <w:tmpl w:val="FFFFFFFF"/>
    <w:lvl w:ilvl="0" w:tplc="7AD6C8D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E9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2BA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AB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4E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CA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847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60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6E5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008D3"/>
    <w:multiLevelType w:val="hybridMultilevel"/>
    <w:tmpl w:val="FFFFFFFF"/>
    <w:lvl w:ilvl="0" w:tplc="83806C2E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83BBA">
      <w:start w:val="1"/>
      <w:numFmt w:val="lowerLetter"/>
      <w:lvlText w:val="%2)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252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608B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ADB2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44E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6400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C5E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C2D3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14D32"/>
    <w:multiLevelType w:val="hybridMultilevel"/>
    <w:tmpl w:val="FFFFFFFF"/>
    <w:lvl w:ilvl="0" w:tplc="9CCA7C1C">
      <w:start w:val="1"/>
      <w:numFmt w:val="decimal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45ED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CD9F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F21BA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0A66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2015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8B29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48C7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0A1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30C21"/>
    <w:multiLevelType w:val="hybridMultilevel"/>
    <w:tmpl w:val="FFFFFFFF"/>
    <w:lvl w:ilvl="0" w:tplc="EBE2FC3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C5FF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0ABDC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8149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A462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4851A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22AD8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6FA0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2E7F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D6B3F"/>
    <w:multiLevelType w:val="hybridMultilevel"/>
    <w:tmpl w:val="FFFFFFFF"/>
    <w:lvl w:ilvl="0" w:tplc="29EA4C30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0D10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6514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2BBE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8E90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8DE2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C4C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0AAC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E809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16493"/>
    <w:multiLevelType w:val="hybridMultilevel"/>
    <w:tmpl w:val="FFFFFFFF"/>
    <w:lvl w:ilvl="0" w:tplc="69CADCA4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6E8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E4EF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0EF4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6439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874D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C0EB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414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2D4E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FF07C0"/>
    <w:multiLevelType w:val="hybridMultilevel"/>
    <w:tmpl w:val="FFFFFFFF"/>
    <w:lvl w:ilvl="0" w:tplc="FDF40310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A4D6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479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62335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E3A7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8DAB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A35B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2EC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C747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74A78"/>
    <w:multiLevelType w:val="hybridMultilevel"/>
    <w:tmpl w:val="FFFFFFFF"/>
    <w:lvl w:ilvl="0" w:tplc="5992A020">
      <w:start w:val="1"/>
      <w:numFmt w:val="lowerLetter"/>
      <w:lvlText w:val="%1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8E48C">
      <w:start w:val="1"/>
      <w:numFmt w:val="decimal"/>
      <w:lvlText w:val="%2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0B5D4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C1C7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A414A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E1490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8BC2A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8B774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EE4BE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AA7E80"/>
    <w:multiLevelType w:val="hybridMultilevel"/>
    <w:tmpl w:val="FFFFFFFF"/>
    <w:lvl w:ilvl="0" w:tplc="8E2A49E2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8885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33A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6452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0D1D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CF66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AE30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4C06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0977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506D8"/>
    <w:multiLevelType w:val="hybridMultilevel"/>
    <w:tmpl w:val="FFFFFFFF"/>
    <w:lvl w:ilvl="0" w:tplc="9910858E">
      <w:start w:val="1"/>
      <w:numFmt w:val="decimal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085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60C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2D7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095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0D7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26B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C6B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C41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066FF1"/>
    <w:multiLevelType w:val="hybridMultilevel"/>
    <w:tmpl w:val="FFFFFFFF"/>
    <w:lvl w:ilvl="0" w:tplc="680E69FE">
      <w:start w:val="1"/>
      <w:numFmt w:val="decimal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0432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2244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4D3F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2A6F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27E3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07BA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6360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439E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BE054F"/>
    <w:multiLevelType w:val="hybridMultilevel"/>
    <w:tmpl w:val="FFFFFFFF"/>
    <w:lvl w:ilvl="0" w:tplc="96FEF6C4">
      <w:start w:val="1"/>
      <w:numFmt w:val="decimal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03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CA5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A39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40C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C8B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EB6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8AA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AE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797BF3"/>
    <w:multiLevelType w:val="hybridMultilevel"/>
    <w:tmpl w:val="FFFFFFFF"/>
    <w:lvl w:ilvl="0" w:tplc="D94231E6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A33B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89DA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A563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4CCE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4D69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0F17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CD5B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E7D9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03946"/>
    <w:multiLevelType w:val="hybridMultilevel"/>
    <w:tmpl w:val="FFFFFFFF"/>
    <w:lvl w:ilvl="0" w:tplc="EAE056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4341E">
      <w:start w:val="1"/>
      <w:numFmt w:val="lowerLetter"/>
      <w:lvlText w:val="%2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C5FB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A5E2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2B2E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21A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2F5B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C5D5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0F30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B25A2"/>
    <w:multiLevelType w:val="hybridMultilevel"/>
    <w:tmpl w:val="FFFFFFFF"/>
    <w:lvl w:ilvl="0" w:tplc="DF7898A8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0CF4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4E5E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E7E7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A2C0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23C5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4E10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289A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F65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91A3D"/>
    <w:multiLevelType w:val="hybridMultilevel"/>
    <w:tmpl w:val="FFFFFFFF"/>
    <w:lvl w:ilvl="0" w:tplc="8626D74C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042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89B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45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CE5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C5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4F7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88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4D4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316D54"/>
    <w:multiLevelType w:val="hybridMultilevel"/>
    <w:tmpl w:val="FFFFFFFF"/>
    <w:lvl w:ilvl="0" w:tplc="1FE03B90">
      <w:start w:val="1"/>
      <w:numFmt w:val="lowerLetter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832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6FC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CE6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AAA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8C8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EEB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A35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EF4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BE28A9"/>
    <w:multiLevelType w:val="hybridMultilevel"/>
    <w:tmpl w:val="FFFFFFFF"/>
    <w:lvl w:ilvl="0" w:tplc="2828DB88">
      <w:start w:val="1"/>
      <w:numFmt w:val="lowerLetter"/>
      <w:lvlText w:val="%1.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60402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8ECE2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0677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CF334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86FCA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3AA6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889EA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247B6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00007A"/>
    <w:multiLevelType w:val="hybridMultilevel"/>
    <w:tmpl w:val="FFFFFFFF"/>
    <w:lvl w:ilvl="0" w:tplc="12C8CFB0">
      <w:start w:val="1"/>
      <w:numFmt w:val="lowerLetter"/>
      <w:lvlText w:val="%1)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05556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4B58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8368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A50E2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4C116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A8C18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A9D0E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616F8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643F6D"/>
    <w:multiLevelType w:val="hybridMultilevel"/>
    <w:tmpl w:val="FFFFFFFF"/>
    <w:lvl w:ilvl="0" w:tplc="F726F4B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88A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402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C95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4CB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851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839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A7E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4D4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26505A"/>
    <w:multiLevelType w:val="hybridMultilevel"/>
    <w:tmpl w:val="FFFFFFFF"/>
    <w:lvl w:ilvl="0" w:tplc="B7780C20">
      <w:start w:val="1"/>
      <w:numFmt w:val="decimal"/>
      <w:lvlText w:val="%1)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8E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4B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8F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C5D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039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463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AA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C4F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A14931"/>
    <w:multiLevelType w:val="hybridMultilevel"/>
    <w:tmpl w:val="FFFFFFFF"/>
    <w:lvl w:ilvl="0" w:tplc="53DEC09C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6CB3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E7E1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013C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6D34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CBD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6A96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0B8F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EC16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6218B7"/>
    <w:multiLevelType w:val="hybridMultilevel"/>
    <w:tmpl w:val="FFFFFFFF"/>
    <w:lvl w:ilvl="0" w:tplc="C60C395E">
      <w:start w:val="1"/>
      <w:numFmt w:val="lowerLetter"/>
      <w:lvlText w:val="%1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2A96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6DAA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2CF6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A1B0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65ED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4339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0936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A9CC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307020"/>
    <w:multiLevelType w:val="hybridMultilevel"/>
    <w:tmpl w:val="FFFFFFFF"/>
    <w:lvl w:ilvl="0" w:tplc="A036B5DA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6E02C">
      <w:start w:val="2"/>
      <w:numFmt w:val="lowerLetter"/>
      <w:lvlText w:val="%2)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0B5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52FB7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E82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A6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027D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CE8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C914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511862"/>
    <w:multiLevelType w:val="hybridMultilevel"/>
    <w:tmpl w:val="FFFFFFFF"/>
    <w:lvl w:ilvl="0" w:tplc="1F58BE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E7C04">
      <w:start w:val="1"/>
      <w:numFmt w:val="lowerLetter"/>
      <w:lvlText w:val="%2)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C998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81E5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813A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A080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C58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5E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C843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280968">
    <w:abstractNumId w:val="19"/>
  </w:num>
  <w:num w:numId="2" w16cid:durableId="1752238608">
    <w:abstractNumId w:val="12"/>
  </w:num>
  <w:num w:numId="3" w16cid:durableId="2095664749">
    <w:abstractNumId w:val="6"/>
  </w:num>
  <w:num w:numId="4" w16cid:durableId="157498389">
    <w:abstractNumId w:val="20"/>
  </w:num>
  <w:num w:numId="5" w16cid:durableId="2054620923">
    <w:abstractNumId w:val="0"/>
  </w:num>
  <w:num w:numId="6" w16cid:durableId="113717083">
    <w:abstractNumId w:val="15"/>
  </w:num>
  <w:num w:numId="7" w16cid:durableId="137000011">
    <w:abstractNumId w:val="21"/>
  </w:num>
  <w:num w:numId="8" w16cid:durableId="1834100114">
    <w:abstractNumId w:val="4"/>
  </w:num>
  <w:num w:numId="9" w16cid:durableId="294718128">
    <w:abstractNumId w:val="7"/>
  </w:num>
  <w:num w:numId="10" w16cid:durableId="1379161149">
    <w:abstractNumId w:val="24"/>
  </w:num>
  <w:num w:numId="11" w16cid:durableId="190608688">
    <w:abstractNumId w:val="1"/>
  </w:num>
  <w:num w:numId="12" w16cid:durableId="953444370">
    <w:abstractNumId w:val="23"/>
  </w:num>
  <w:num w:numId="13" w16cid:durableId="327831223">
    <w:abstractNumId w:val="22"/>
  </w:num>
  <w:num w:numId="14" w16cid:durableId="158427662">
    <w:abstractNumId w:val="10"/>
  </w:num>
  <w:num w:numId="15" w16cid:durableId="1014265127">
    <w:abstractNumId w:val="8"/>
  </w:num>
  <w:num w:numId="16" w16cid:durableId="1876885802">
    <w:abstractNumId w:val="14"/>
  </w:num>
  <w:num w:numId="17" w16cid:durableId="295914082">
    <w:abstractNumId w:val="2"/>
  </w:num>
  <w:num w:numId="18" w16cid:durableId="1200047229">
    <w:abstractNumId w:val="13"/>
  </w:num>
  <w:num w:numId="19" w16cid:durableId="962230599">
    <w:abstractNumId w:val="5"/>
  </w:num>
  <w:num w:numId="20" w16cid:durableId="1145586286">
    <w:abstractNumId w:val="18"/>
  </w:num>
  <w:num w:numId="21" w16cid:durableId="1162625301">
    <w:abstractNumId w:val="17"/>
  </w:num>
  <w:num w:numId="22" w16cid:durableId="1951472102">
    <w:abstractNumId w:val="16"/>
  </w:num>
  <w:num w:numId="23" w16cid:durableId="496187285">
    <w:abstractNumId w:val="9"/>
  </w:num>
  <w:num w:numId="24" w16cid:durableId="1022392261">
    <w:abstractNumId w:val="11"/>
  </w:num>
  <w:num w:numId="25" w16cid:durableId="1452090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71"/>
    <w:rsid w:val="002D7419"/>
    <w:rsid w:val="004729F6"/>
    <w:rsid w:val="00D35071"/>
    <w:rsid w:val="00D57D41"/>
    <w:rsid w:val="00F7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F70E"/>
  <w15:docId w15:val="{D01314CD-D519-314C-A4D4-E137528D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483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9" w:line="265" w:lineRule="auto"/>
      <w:ind w:left="10" w:right="2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8" w:line="265" w:lineRule="auto"/>
      <w:ind w:left="10" w:right="2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8" w:line="265" w:lineRule="auto"/>
      <w:ind w:left="10" w:right="22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8037/jsm.v14i2.1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8037/jsm.v14i2.1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riskaayusetyaningrum16@gmail.com</dc:creator>
  <cp:keywords/>
  <cp:lastModifiedBy>riska ayu</cp:lastModifiedBy>
  <cp:revision>3</cp:revision>
  <dcterms:created xsi:type="dcterms:W3CDTF">2025-10-14T13:50:00Z</dcterms:created>
  <dcterms:modified xsi:type="dcterms:W3CDTF">2025-10-14T14:44:00Z</dcterms:modified>
</cp:coreProperties>
</file>